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2" w:leftChars="-88"/>
        <w:jc w:val="left"/>
        <w:rPr>
          <w:rFonts w:asciiTheme="minorEastAsia" w:hAnsiTheme="minorEastAsia" w:eastAsiaTheme="minorEastAsia"/>
          <w:sz w:val="21"/>
          <w:szCs w:val="21"/>
        </w:rPr>
      </w:pPr>
      <w:r>
        <w:rPr>
          <w:rFonts w:eastAsia="黑体"/>
        </w:rPr>
        <w:t>附件</w:t>
      </w:r>
      <w:r>
        <w:rPr>
          <w:rFonts w:hint="eastAsia" w:eastAsia="黑体"/>
        </w:rPr>
        <w:t>6</w:t>
      </w:r>
      <w:r>
        <w:rPr>
          <w:rFonts w:eastAsia="黑体"/>
        </w:rPr>
        <w:t xml:space="preserve"> </w:t>
      </w:r>
      <w:r>
        <w:rPr>
          <w:rFonts w:hint="eastAsia" w:asciiTheme="minorEastAsia" w:hAnsiTheme="minorEastAsia" w:eastAsiaTheme="minorEastAsia"/>
          <w:sz w:val="21"/>
          <w:szCs w:val="21"/>
        </w:rPr>
        <w:t xml:space="preserve"> </w:t>
      </w:r>
    </w:p>
    <w:p>
      <w:pPr>
        <w:ind w:left="-282" w:leftChars="-88"/>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rPr>
        <w:t>厦门市危险化学品经营（零售）企业安全生产标准化评审标准（试行）</w:t>
      </w:r>
    </w:p>
    <w:p>
      <w:pPr>
        <w:pStyle w:val="2"/>
        <w:ind w:left="-282" w:leftChars="-88" w:right="-499" w:rightChars="-156" w:firstLine="0"/>
        <w:jc w:val="distribut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评审单位：　　　　　　　　　　　　　　　　　　　　　　　　　　　　　　　　　　　 　　　　</w:t>
      </w:r>
      <w:r>
        <w:rPr>
          <w:rFonts w:hint="eastAsia" w:ascii="方正仿宋_GBK" w:hAnsi="方正仿宋_GBK"/>
          <w:sz w:val="24"/>
          <w:szCs w:val="24"/>
        </w:rPr>
        <w:t>评审日期：       年    月    日</w:t>
      </w:r>
    </w:p>
    <w:tbl>
      <w:tblPr>
        <w:tblStyle w:val="8"/>
        <w:tblW w:w="14751"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3684"/>
        <w:gridCol w:w="5813"/>
        <w:gridCol w:w="968"/>
        <w:gridCol w:w="808"/>
        <w:gridCol w:w="95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568" w:type="dxa"/>
            <w:vAlign w:val="center"/>
          </w:tcPr>
          <w:p>
            <w:pPr>
              <w:spacing w:line="34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评审</w:t>
            </w:r>
          </w:p>
          <w:p>
            <w:pPr>
              <w:spacing w:line="34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要素</w:t>
            </w:r>
          </w:p>
        </w:tc>
        <w:tc>
          <w:tcPr>
            <w:tcW w:w="3684" w:type="dxa"/>
            <w:vAlign w:val="center"/>
          </w:tcPr>
          <w:p>
            <w:pPr>
              <w:spacing w:line="34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评审内容</w:t>
            </w:r>
          </w:p>
        </w:tc>
        <w:tc>
          <w:tcPr>
            <w:tcW w:w="5813" w:type="dxa"/>
            <w:vAlign w:val="center"/>
          </w:tcPr>
          <w:p>
            <w:pPr>
              <w:spacing w:line="34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评分办法</w:t>
            </w:r>
          </w:p>
        </w:tc>
        <w:tc>
          <w:tcPr>
            <w:tcW w:w="968" w:type="dxa"/>
            <w:vAlign w:val="center"/>
          </w:tcPr>
          <w:p>
            <w:pPr>
              <w:spacing w:line="340" w:lineRule="exact"/>
              <w:ind w:left="-106" w:leftChars="-33" w:right="-131" w:rightChars="-41"/>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应得分</w:t>
            </w:r>
          </w:p>
        </w:tc>
        <w:tc>
          <w:tcPr>
            <w:tcW w:w="808" w:type="dxa"/>
            <w:vAlign w:val="center"/>
          </w:tcPr>
          <w:p>
            <w:pPr>
              <w:spacing w:line="340" w:lineRule="exact"/>
              <w:ind w:left="-106" w:leftChars="-33" w:right="-131" w:rightChars="-41"/>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实得分</w:t>
            </w:r>
          </w:p>
        </w:tc>
        <w:tc>
          <w:tcPr>
            <w:tcW w:w="950" w:type="dxa"/>
            <w:vAlign w:val="center"/>
          </w:tcPr>
          <w:p>
            <w:pPr>
              <w:spacing w:line="340" w:lineRule="exact"/>
              <w:ind w:left="-106" w:leftChars="-33" w:right="-131" w:rightChars="-41"/>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不符合</w:t>
            </w:r>
          </w:p>
          <w:p>
            <w:pPr>
              <w:spacing w:line="340" w:lineRule="exact"/>
              <w:ind w:left="-106" w:leftChars="-33" w:right="-131" w:rightChars="-41"/>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项数</w:t>
            </w:r>
          </w:p>
        </w:tc>
        <w:tc>
          <w:tcPr>
            <w:tcW w:w="960" w:type="dxa"/>
            <w:vAlign w:val="center"/>
          </w:tcPr>
          <w:p>
            <w:pPr>
              <w:spacing w:line="340" w:lineRule="exact"/>
              <w:ind w:left="-106" w:leftChars="-33" w:right="-131" w:rightChars="-41"/>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7" w:hRule="atLeast"/>
        </w:trPr>
        <w:tc>
          <w:tcPr>
            <w:tcW w:w="1568" w:type="dxa"/>
            <w:vMerge w:val="restart"/>
            <w:vAlign w:val="center"/>
          </w:tcPr>
          <w:p>
            <w:pPr>
              <w:numPr>
                <w:ilvl w:val="0"/>
                <w:numId w:val="1"/>
              </w:numPr>
              <w:spacing w:line="340" w:lineRule="exact"/>
              <w:jc w:val="center"/>
              <w:rPr>
                <w:rFonts w:hint="eastAsia" w:asciiTheme="minorEastAsia" w:hAnsiTheme="minorEastAsia" w:eastAsiaTheme="minorEastAsia"/>
                <w:b/>
                <w:bCs/>
                <w:color w:val="auto"/>
                <w:sz w:val="21"/>
                <w:szCs w:val="21"/>
                <w:lang w:eastAsia="zh-CN"/>
              </w:rPr>
            </w:pPr>
            <w:r>
              <w:rPr>
                <w:rFonts w:hint="eastAsia" w:asciiTheme="minorEastAsia" w:hAnsiTheme="minorEastAsia" w:eastAsiaTheme="minorEastAsia"/>
                <w:b/>
                <w:bCs/>
                <w:color w:val="auto"/>
                <w:sz w:val="21"/>
                <w:szCs w:val="21"/>
              </w:rPr>
              <w:t>经营场所</w:t>
            </w:r>
            <w:r>
              <w:rPr>
                <w:rFonts w:hint="eastAsia" w:asciiTheme="minorEastAsia" w:hAnsiTheme="minorEastAsia" w:eastAsiaTheme="minorEastAsia"/>
                <w:b/>
                <w:bCs/>
                <w:color w:val="auto"/>
                <w:sz w:val="21"/>
                <w:szCs w:val="21"/>
                <w:lang w:eastAsia="zh-CN"/>
              </w:rPr>
              <w:t>与安全设施</w:t>
            </w:r>
          </w:p>
          <w:p>
            <w:pPr>
              <w:numPr>
                <w:ilvl w:val="0"/>
                <w:numId w:val="0"/>
              </w:numPr>
              <w:spacing w:line="34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b/>
                <w:color w:val="auto"/>
                <w:kern w:val="0"/>
                <w:sz w:val="21"/>
                <w:szCs w:val="21"/>
              </w:rPr>
              <w:t>（</w:t>
            </w:r>
            <w:r>
              <w:rPr>
                <w:rFonts w:hint="eastAsia" w:asciiTheme="minorEastAsia" w:hAnsiTheme="minorEastAsia" w:eastAsiaTheme="minorEastAsia"/>
                <w:b/>
                <w:color w:val="auto"/>
                <w:kern w:val="0"/>
                <w:sz w:val="21"/>
                <w:szCs w:val="21"/>
                <w:lang w:val="en-US" w:eastAsia="zh-CN"/>
              </w:rPr>
              <w:t>28</w:t>
            </w:r>
            <w:r>
              <w:rPr>
                <w:rFonts w:hint="eastAsia" w:asciiTheme="minorEastAsia" w:hAnsiTheme="minorEastAsia" w:eastAsiaTheme="minorEastAsia"/>
                <w:b/>
                <w:color w:val="auto"/>
                <w:kern w:val="0"/>
                <w:sz w:val="21"/>
                <w:szCs w:val="21"/>
              </w:rPr>
              <w:t>分）</w:t>
            </w:r>
          </w:p>
        </w:tc>
        <w:tc>
          <w:tcPr>
            <w:tcW w:w="3684" w:type="dxa"/>
            <w:vAlign w:val="center"/>
          </w:tcPr>
          <w:p>
            <w:pPr>
              <w:spacing w:line="34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kern w:val="0"/>
                <w:sz w:val="21"/>
                <w:szCs w:val="21"/>
              </w:rPr>
              <w:t>1.1实际经营地址应与经营许可证载明地址一致；营业执照、经营许可证应在明显位置公示。</w:t>
            </w:r>
          </w:p>
          <w:p>
            <w:pPr>
              <w:spacing w:line="340" w:lineRule="exact"/>
              <w:rPr>
                <w:rFonts w:asciiTheme="minorEastAsia" w:hAnsiTheme="minorEastAsia" w:eastAsiaTheme="minorEastAsia"/>
                <w:bCs/>
                <w:color w:val="auto"/>
                <w:sz w:val="21"/>
                <w:szCs w:val="21"/>
              </w:rPr>
            </w:pPr>
            <w:r>
              <w:rPr>
                <w:rFonts w:hint="eastAsia"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lang w:val="en-US" w:eastAsia="zh-CN"/>
              </w:rPr>
              <w:t>2</w:t>
            </w:r>
            <w:r>
              <w:rPr>
                <w:rFonts w:hint="eastAsia" w:asciiTheme="minorEastAsia" w:hAnsiTheme="minorEastAsia" w:eastAsiaTheme="minorEastAsia"/>
                <w:color w:val="auto"/>
                <w:sz w:val="21"/>
                <w:szCs w:val="21"/>
              </w:rPr>
              <w:t>零售商店禁止选址在人员密集场所、居住建筑内。</w:t>
            </w:r>
          </w:p>
        </w:tc>
        <w:tc>
          <w:tcPr>
            <w:tcW w:w="5813" w:type="dxa"/>
            <w:vAlign w:val="center"/>
          </w:tcPr>
          <w:p>
            <w:pPr>
              <w:widowControl/>
              <w:spacing w:line="340" w:lineRule="exact"/>
              <w:jc w:val="left"/>
              <w:textAlignment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kern w:val="0"/>
                <w:sz w:val="21"/>
                <w:szCs w:val="21"/>
              </w:rPr>
              <w:t>1.实际经营地址与经营许可证载明地址不一致，</w:t>
            </w:r>
            <w:r>
              <w:rPr>
                <w:rFonts w:hint="eastAsia" w:asciiTheme="minorEastAsia" w:hAnsiTheme="minorEastAsia" w:eastAsiaTheme="minorEastAsia"/>
                <w:color w:val="auto"/>
                <w:kern w:val="0"/>
                <w:sz w:val="21"/>
                <w:szCs w:val="21"/>
                <w:lang w:eastAsia="zh-CN"/>
              </w:rPr>
              <w:t>或</w:t>
            </w:r>
            <w:r>
              <w:rPr>
                <w:rFonts w:hint="eastAsia" w:asciiTheme="minorEastAsia" w:hAnsiTheme="minorEastAsia" w:eastAsiaTheme="minorEastAsia"/>
                <w:color w:val="auto"/>
                <w:sz w:val="21"/>
                <w:szCs w:val="21"/>
              </w:rPr>
              <w:t>零售商店选址在人员密集场所、居住建筑内</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扣</w:t>
            </w:r>
            <w:r>
              <w:rPr>
                <w:rFonts w:hint="eastAsia" w:asciiTheme="minorEastAsia" w:hAnsiTheme="minorEastAsia" w:eastAsiaTheme="minorEastAsia"/>
                <w:color w:val="auto"/>
                <w:sz w:val="21"/>
                <w:szCs w:val="21"/>
                <w:lang w:val="en-US" w:eastAsia="zh-CN"/>
              </w:rPr>
              <w:t>4</w:t>
            </w:r>
            <w:r>
              <w:rPr>
                <w:rFonts w:hint="eastAsia" w:asciiTheme="minorEastAsia" w:hAnsiTheme="minorEastAsia" w:eastAsiaTheme="minorEastAsia"/>
                <w:color w:val="auto"/>
                <w:sz w:val="21"/>
                <w:szCs w:val="21"/>
              </w:rPr>
              <w:t>分</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终止评审；</w:t>
            </w:r>
          </w:p>
          <w:p>
            <w:pPr>
              <w:widowControl/>
              <w:spacing w:line="340" w:lineRule="exact"/>
              <w:jc w:val="left"/>
              <w:textAlignment w:val="center"/>
              <w:rPr>
                <w:rFonts w:asciiTheme="minorEastAsia" w:hAnsiTheme="minorEastAsia" w:eastAsiaTheme="minorEastAsia"/>
                <w:color w:val="auto"/>
                <w:sz w:val="21"/>
                <w:szCs w:val="21"/>
              </w:rPr>
            </w:pPr>
            <w:r>
              <w:rPr>
                <w:rFonts w:hint="eastAsia" w:asciiTheme="minorEastAsia" w:hAnsiTheme="minorEastAsia" w:eastAsiaTheme="minorEastAsia"/>
                <w:color w:val="auto"/>
                <w:kern w:val="0"/>
                <w:sz w:val="21"/>
                <w:szCs w:val="21"/>
              </w:rPr>
              <w:t>2.营业执照、经营许可证、未在明显位置公示，每项扣1分。</w:t>
            </w:r>
          </w:p>
        </w:tc>
        <w:tc>
          <w:tcPr>
            <w:tcW w:w="968" w:type="dxa"/>
            <w:vAlign w:val="center"/>
          </w:tcPr>
          <w:p>
            <w:pPr>
              <w:spacing w:line="340" w:lineRule="exact"/>
              <w:jc w:val="center"/>
              <w:rPr>
                <w:rFonts w:hint="eastAsia" w:asciiTheme="minorEastAsia" w:hAnsiTheme="minorEastAsia" w:eastAsiaTheme="minorEastAsia"/>
                <w:bCs/>
                <w:color w:val="auto"/>
                <w:sz w:val="21"/>
                <w:szCs w:val="21"/>
                <w:lang w:eastAsia="zh-CN"/>
              </w:rPr>
            </w:pPr>
            <w:r>
              <w:rPr>
                <w:rFonts w:hint="eastAsia" w:asciiTheme="minorEastAsia" w:hAnsiTheme="minorEastAsia" w:eastAsiaTheme="minorEastAsia"/>
                <w:bCs/>
                <w:color w:val="auto"/>
                <w:sz w:val="21"/>
                <w:szCs w:val="21"/>
                <w:lang w:val="en-US" w:eastAsia="zh-CN"/>
              </w:rPr>
              <w:t>4</w:t>
            </w:r>
          </w:p>
        </w:tc>
        <w:tc>
          <w:tcPr>
            <w:tcW w:w="808" w:type="dxa"/>
            <w:vAlign w:val="center"/>
          </w:tcPr>
          <w:p>
            <w:pPr>
              <w:spacing w:line="340" w:lineRule="exact"/>
              <w:jc w:val="center"/>
              <w:rPr>
                <w:rFonts w:asciiTheme="minorEastAsia" w:hAnsiTheme="minorEastAsia" w:eastAsiaTheme="minorEastAsia"/>
                <w:bCs/>
                <w:sz w:val="21"/>
                <w:szCs w:val="21"/>
              </w:rPr>
            </w:pPr>
          </w:p>
        </w:tc>
        <w:tc>
          <w:tcPr>
            <w:tcW w:w="950" w:type="dxa"/>
            <w:vAlign w:val="center"/>
          </w:tcPr>
          <w:p>
            <w:pPr>
              <w:spacing w:line="340" w:lineRule="exact"/>
              <w:jc w:val="center"/>
              <w:rPr>
                <w:rFonts w:asciiTheme="minorEastAsia" w:hAnsiTheme="minorEastAsia" w:eastAsiaTheme="minorEastAsia"/>
                <w:bCs/>
                <w:sz w:val="21"/>
                <w:szCs w:val="21"/>
              </w:rPr>
            </w:pPr>
          </w:p>
        </w:tc>
        <w:tc>
          <w:tcPr>
            <w:tcW w:w="960" w:type="dxa"/>
            <w:vAlign w:val="center"/>
          </w:tcPr>
          <w:p>
            <w:pPr>
              <w:spacing w:line="34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trPr>
        <w:tc>
          <w:tcPr>
            <w:tcW w:w="1568" w:type="dxa"/>
            <w:vMerge w:val="continue"/>
            <w:vAlign w:val="center"/>
          </w:tcPr>
          <w:p>
            <w:pPr>
              <w:spacing w:line="340" w:lineRule="exact"/>
              <w:jc w:val="center"/>
              <w:rPr>
                <w:rFonts w:asciiTheme="minorEastAsia" w:hAnsiTheme="minorEastAsia" w:eastAsiaTheme="minorEastAsia"/>
                <w:bCs/>
                <w:color w:val="auto"/>
                <w:sz w:val="21"/>
                <w:szCs w:val="21"/>
              </w:rPr>
            </w:pPr>
          </w:p>
        </w:tc>
        <w:tc>
          <w:tcPr>
            <w:tcW w:w="3684" w:type="dxa"/>
            <w:vAlign w:val="center"/>
          </w:tcPr>
          <w:p>
            <w:pPr>
              <w:spacing w:line="34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1.3经营场所建筑物平面布置、建筑构造、耐火等级、安全疏散、消防设施、电气等应按《建筑设计防火规范》（GB50016）规定执行。</w:t>
            </w:r>
          </w:p>
        </w:tc>
        <w:tc>
          <w:tcPr>
            <w:tcW w:w="5813" w:type="dxa"/>
            <w:vAlign w:val="center"/>
          </w:tcPr>
          <w:p>
            <w:pPr>
              <w:spacing w:line="34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看现场，每项不符合扣1分，扣完为止。</w:t>
            </w:r>
          </w:p>
        </w:tc>
        <w:tc>
          <w:tcPr>
            <w:tcW w:w="968" w:type="dxa"/>
            <w:vAlign w:val="center"/>
          </w:tcPr>
          <w:p>
            <w:pPr>
              <w:spacing w:line="340" w:lineRule="exact"/>
              <w:jc w:val="center"/>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w:t>
            </w:r>
          </w:p>
        </w:tc>
        <w:tc>
          <w:tcPr>
            <w:tcW w:w="808" w:type="dxa"/>
            <w:vAlign w:val="center"/>
          </w:tcPr>
          <w:p>
            <w:pPr>
              <w:spacing w:line="340" w:lineRule="exact"/>
              <w:jc w:val="center"/>
              <w:rPr>
                <w:rFonts w:asciiTheme="minorEastAsia" w:hAnsiTheme="minorEastAsia" w:eastAsiaTheme="minorEastAsia"/>
                <w:bCs/>
                <w:sz w:val="21"/>
                <w:szCs w:val="21"/>
              </w:rPr>
            </w:pPr>
          </w:p>
        </w:tc>
        <w:tc>
          <w:tcPr>
            <w:tcW w:w="950" w:type="dxa"/>
            <w:vAlign w:val="center"/>
          </w:tcPr>
          <w:p>
            <w:pPr>
              <w:spacing w:line="340" w:lineRule="exact"/>
              <w:jc w:val="center"/>
              <w:rPr>
                <w:rFonts w:asciiTheme="minorEastAsia" w:hAnsiTheme="minorEastAsia" w:eastAsiaTheme="minorEastAsia"/>
                <w:bCs/>
                <w:sz w:val="21"/>
                <w:szCs w:val="21"/>
              </w:rPr>
            </w:pPr>
          </w:p>
        </w:tc>
        <w:tc>
          <w:tcPr>
            <w:tcW w:w="960" w:type="dxa"/>
            <w:vAlign w:val="center"/>
          </w:tcPr>
          <w:p>
            <w:pPr>
              <w:spacing w:line="340" w:lineRule="exact"/>
              <w:jc w:val="center"/>
              <w:rPr>
                <w:rFonts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68" w:type="dxa"/>
            <w:vMerge w:val="continue"/>
            <w:vAlign w:val="center"/>
          </w:tcPr>
          <w:p>
            <w:pPr>
              <w:spacing w:line="340" w:lineRule="exact"/>
              <w:jc w:val="center"/>
              <w:rPr>
                <w:rFonts w:asciiTheme="minorEastAsia" w:hAnsiTheme="minorEastAsia" w:eastAsiaTheme="minorEastAsia"/>
                <w:bCs/>
                <w:color w:val="auto"/>
                <w:sz w:val="21"/>
                <w:szCs w:val="21"/>
              </w:rPr>
            </w:pPr>
          </w:p>
        </w:tc>
        <w:tc>
          <w:tcPr>
            <w:tcW w:w="3684" w:type="dxa"/>
            <w:vAlign w:val="center"/>
          </w:tcPr>
          <w:p>
            <w:pPr>
              <w:spacing w:line="340" w:lineRule="exact"/>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1.4</w:t>
            </w:r>
            <w:r>
              <w:rPr>
                <w:rFonts w:hint="eastAsia" w:asciiTheme="minorEastAsia" w:hAnsiTheme="minorEastAsia" w:eastAsiaTheme="minorEastAsia"/>
                <w:color w:val="auto"/>
                <w:sz w:val="21"/>
                <w:szCs w:val="21"/>
                <w:lang w:eastAsia="zh-CN"/>
              </w:rPr>
              <w:t>备货库房</w:t>
            </w:r>
            <w:r>
              <w:rPr>
                <w:rFonts w:hint="eastAsia" w:asciiTheme="minorEastAsia" w:hAnsiTheme="minorEastAsia" w:eastAsiaTheme="minorEastAsia"/>
                <w:color w:val="auto"/>
                <w:sz w:val="21"/>
                <w:szCs w:val="21"/>
              </w:rPr>
              <w:t>地面应防潮、平整、坚实、易于清扫。</w:t>
            </w:r>
            <w:r>
              <w:rPr>
                <w:rFonts w:hint="eastAsia" w:asciiTheme="minorEastAsia" w:hAnsiTheme="minorEastAsia" w:eastAsiaTheme="minorEastAsia"/>
                <w:color w:val="auto"/>
                <w:sz w:val="21"/>
                <w:szCs w:val="21"/>
                <w:lang w:eastAsia="zh-CN"/>
              </w:rPr>
              <w:t>可能释放可燃气体或蒸汽，在空气中能形成粉尘、纤维等爆炸性混合物的备货库房应采用不发生火花的地面。储存腐蚀性危险化学品的备货库房的地面、踢脚应采用防腐材料。</w:t>
            </w:r>
          </w:p>
        </w:tc>
        <w:tc>
          <w:tcPr>
            <w:tcW w:w="5813" w:type="dxa"/>
            <w:vAlign w:val="center"/>
          </w:tcPr>
          <w:p>
            <w:pPr>
              <w:spacing w:line="340" w:lineRule="exact"/>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1.</w:t>
            </w:r>
            <w:r>
              <w:rPr>
                <w:rFonts w:hint="eastAsia" w:asciiTheme="minorEastAsia" w:hAnsiTheme="minorEastAsia" w:eastAsiaTheme="minorEastAsia"/>
                <w:color w:val="auto"/>
                <w:sz w:val="21"/>
                <w:szCs w:val="21"/>
              </w:rPr>
              <w:t>看现场，每项不符合扣1分，扣完为止。</w:t>
            </w:r>
          </w:p>
          <w:p>
            <w:pPr>
              <w:spacing w:line="340" w:lineRule="exact"/>
              <w:rPr>
                <w:color w:val="auto"/>
              </w:rPr>
            </w:pPr>
            <w:r>
              <w:rPr>
                <w:rFonts w:hint="eastAsia" w:asciiTheme="minorEastAsia" w:hAnsiTheme="minorEastAsia" w:eastAsiaTheme="minorEastAsia"/>
                <w:color w:val="auto"/>
                <w:sz w:val="21"/>
                <w:szCs w:val="21"/>
              </w:rPr>
              <w:t>若无</w:t>
            </w:r>
            <w:r>
              <w:rPr>
                <w:rFonts w:hint="eastAsia" w:asciiTheme="minorEastAsia" w:hAnsiTheme="minorEastAsia" w:eastAsiaTheme="minorEastAsia"/>
                <w:color w:val="auto"/>
                <w:sz w:val="21"/>
                <w:szCs w:val="21"/>
                <w:lang w:eastAsia="zh-CN"/>
              </w:rPr>
              <w:t>备货库房</w:t>
            </w:r>
            <w:r>
              <w:rPr>
                <w:rFonts w:hint="eastAsia" w:asciiTheme="minorEastAsia" w:hAnsiTheme="minorEastAsia" w:eastAsiaTheme="minorEastAsia"/>
                <w:color w:val="auto"/>
                <w:sz w:val="21"/>
                <w:szCs w:val="21"/>
              </w:rPr>
              <w:t>，可做缺项处理。</w:t>
            </w:r>
          </w:p>
        </w:tc>
        <w:tc>
          <w:tcPr>
            <w:tcW w:w="968" w:type="dxa"/>
            <w:vAlign w:val="center"/>
          </w:tcPr>
          <w:p>
            <w:pPr>
              <w:spacing w:line="340" w:lineRule="exact"/>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color w:val="FF0000"/>
                <w:sz w:val="21"/>
                <w:szCs w:val="21"/>
                <w:lang w:val="en-US" w:eastAsia="zh-CN"/>
              </w:rPr>
              <w:t>3</w:t>
            </w:r>
          </w:p>
        </w:tc>
        <w:tc>
          <w:tcPr>
            <w:tcW w:w="808" w:type="dxa"/>
            <w:vAlign w:val="center"/>
          </w:tcPr>
          <w:p>
            <w:pPr>
              <w:spacing w:line="340" w:lineRule="exact"/>
              <w:jc w:val="center"/>
              <w:rPr>
                <w:rFonts w:asciiTheme="minorEastAsia" w:hAnsiTheme="minorEastAsia" w:eastAsiaTheme="minorEastAsia"/>
                <w:bCs/>
                <w:sz w:val="21"/>
                <w:szCs w:val="21"/>
              </w:rPr>
            </w:pPr>
          </w:p>
        </w:tc>
        <w:tc>
          <w:tcPr>
            <w:tcW w:w="950" w:type="dxa"/>
            <w:vAlign w:val="center"/>
          </w:tcPr>
          <w:p>
            <w:pPr>
              <w:spacing w:line="340" w:lineRule="exact"/>
              <w:jc w:val="center"/>
              <w:rPr>
                <w:rFonts w:asciiTheme="minorEastAsia" w:hAnsiTheme="minorEastAsia" w:eastAsiaTheme="minorEastAsia"/>
                <w:bCs/>
                <w:sz w:val="21"/>
                <w:szCs w:val="21"/>
              </w:rPr>
            </w:pPr>
          </w:p>
        </w:tc>
        <w:tc>
          <w:tcPr>
            <w:tcW w:w="960" w:type="dxa"/>
            <w:vAlign w:val="center"/>
          </w:tcPr>
          <w:p>
            <w:pPr>
              <w:spacing w:line="340" w:lineRule="exact"/>
              <w:jc w:val="center"/>
              <w:rPr>
                <w:rFonts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1568" w:type="dxa"/>
            <w:vMerge w:val="continue"/>
            <w:vAlign w:val="center"/>
          </w:tcPr>
          <w:p>
            <w:pPr>
              <w:spacing w:line="340" w:lineRule="exact"/>
              <w:jc w:val="center"/>
              <w:rPr>
                <w:rFonts w:asciiTheme="minorEastAsia" w:hAnsiTheme="minorEastAsia" w:eastAsiaTheme="minorEastAsia"/>
                <w:bCs/>
                <w:sz w:val="21"/>
                <w:szCs w:val="21"/>
              </w:rPr>
            </w:pPr>
          </w:p>
        </w:tc>
        <w:tc>
          <w:tcPr>
            <w:tcW w:w="3684" w:type="dxa"/>
            <w:vAlign w:val="center"/>
          </w:tcPr>
          <w:p>
            <w:pPr>
              <w:spacing w:line="340" w:lineRule="exact"/>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lang w:val="en-US" w:eastAsia="zh-CN"/>
              </w:rPr>
              <w:t>5</w:t>
            </w:r>
            <w:r>
              <w:rPr>
                <w:rFonts w:hint="eastAsia" w:asciiTheme="minorEastAsia" w:hAnsiTheme="minorEastAsia" w:eastAsiaTheme="minorEastAsia"/>
                <w:color w:val="auto"/>
                <w:sz w:val="21"/>
                <w:szCs w:val="21"/>
                <w:lang w:eastAsia="zh-CN"/>
              </w:rPr>
              <w:t>营业场所</w:t>
            </w:r>
            <w:r>
              <w:rPr>
                <w:rFonts w:hint="eastAsia" w:asciiTheme="minorEastAsia" w:hAnsiTheme="minorEastAsia" w:eastAsiaTheme="minorEastAsia"/>
                <w:color w:val="auto"/>
                <w:sz w:val="21"/>
                <w:szCs w:val="21"/>
              </w:rPr>
              <w:t>面积（不含</w:t>
            </w:r>
            <w:r>
              <w:rPr>
                <w:rFonts w:hint="eastAsia" w:asciiTheme="minorEastAsia" w:hAnsiTheme="minorEastAsia" w:eastAsiaTheme="minorEastAsia"/>
                <w:color w:val="auto"/>
                <w:sz w:val="21"/>
                <w:szCs w:val="21"/>
                <w:lang w:eastAsia="zh-CN"/>
              </w:rPr>
              <w:t>备货</w:t>
            </w:r>
            <w:r>
              <w:rPr>
                <w:rFonts w:hint="eastAsia" w:asciiTheme="minorEastAsia" w:hAnsiTheme="minorEastAsia" w:eastAsiaTheme="minorEastAsia"/>
                <w:color w:val="auto"/>
                <w:sz w:val="21"/>
                <w:szCs w:val="21"/>
              </w:rPr>
              <w:t>库房）应不小于60m</w:t>
            </w:r>
            <w:r>
              <w:rPr>
                <w:rFonts w:hint="eastAsia" w:asciiTheme="minorEastAsia" w:hAnsiTheme="minorEastAsia" w:eastAsiaTheme="minorEastAsia"/>
                <w:color w:val="auto"/>
                <w:sz w:val="21"/>
                <w:szCs w:val="21"/>
                <w:vertAlign w:val="superscript"/>
              </w:rPr>
              <w:t>２</w:t>
            </w:r>
            <w:r>
              <w:rPr>
                <w:rFonts w:hint="eastAsia" w:asciiTheme="minorEastAsia" w:hAnsiTheme="minorEastAsia" w:eastAsiaTheme="minorEastAsia"/>
                <w:color w:val="auto"/>
                <w:sz w:val="21"/>
                <w:szCs w:val="21"/>
              </w:rPr>
              <w:t>,其店面内不得设有生活设施。</w:t>
            </w:r>
            <w:r>
              <w:rPr>
                <w:rFonts w:hint="eastAsia" w:asciiTheme="minorEastAsia" w:hAnsiTheme="minorEastAsia" w:eastAsiaTheme="minorEastAsia"/>
                <w:color w:val="auto"/>
                <w:sz w:val="21"/>
                <w:szCs w:val="21"/>
                <w:lang w:eastAsia="zh-CN"/>
              </w:rPr>
              <w:t>营业场所与备货库房之间以及危险化学品商店与其他场所之间应进行防火分隔。</w:t>
            </w:r>
          </w:p>
        </w:tc>
        <w:tc>
          <w:tcPr>
            <w:tcW w:w="5813" w:type="dxa"/>
            <w:vAlign w:val="center"/>
          </w:tcPr>
          <w:p>
            <w:pPr>
              <w:spacing w:line="34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看现场，每项不符合扣1分，扣完为止。</w:t>
            </w:r>
          </w:p>
        </w:tc>
        <w:tc>
          <w:tcPr>
            <w:tcW w:w="968" w:type="dxa"/>
            <w:vAlign w:val="center"/>
          </w:tcPr>
          <w:p>
            <w:pPr>
              <w:spacing w:line="340" w:lineRule="exact"/>
              <w:jc w:val="center"/>
              <w:rPr>
                <w:rFonts w:hint="eastAsia" w:asciiTheme="minorEastAsia" w:hAnsiTheme="minorEastAsia" w:eastAsiaTheme="minorEastAsia"/>
                <w:bCs/>
                <w:color w:val="auto"/>
                <w:sz w:val="21"/>
                <w:szCs w:val="21"/>
                <w:lang w:eastAsia="zh-CN"/>
              </w:rPr>
            </w:pPr>
            <w:r>
              <w:rPr>
                <w:rFonts w:hint="eastAsia" w:asciiTheme="minorEastAsia" w:hAnsiTheme="minorEastAsia" w:eastAsiaTheme="minorEastAsia"/>
                <w:bCs/>
                <w:color w:val="auto"/>
                <w:sz w:val="21"/>
                <w:szCs w:val="21"/>
                <w:lang w:val="en-US" w:eastAsia="zh-CN"/>
              </w:rPr>
              <w:t>4</w:t>
            </w:r>
          </w:p>
        </w:tc>
        <w:tc>
          <w:tcPr>
            <w:tcW w:w="808" w:type="dxa"/>
            <w:vAlign w:val="center"/>
          </w:tcPr>
          <w:p>
            <w:pPr>
              <w:spacing w:line="340" w:lineRule="exact"/>
              <w:jc w:val="center"/>
              <w:rPr>
                <w:rFonts w:asciiTheme="minorEastAsia" w:hAnsiTheme="minorEastAsia" w:eastAsiaTheme="minorEastAsia"/>
                <w:bCs/>
                <w:color w:val="auto"/>
                <w:sz w:val="21"/>
                <w:szCs w:val="21"/>
              </w:rPr>
            </w:pPr>
          </w:p>
        </w:tc>
        <w:tc>
          <w:tcPr>
            <w:tcW w:w="950" w:type="dxa"/>
            <w:vAlign w:val="center"/>
          </w:tcPr>
          <w:p>
            <w:pPr>
              <w:spacing w:line="340" w:lineRule="exact"/>
              <w:jc w:val="center"/>
              <w:rPr>
                <w:rFonts w:asciiTheme="minorEastAsia" w:hAnsiTheme="minorEastAsia" w:eastAsiaTheme="minorEastAsia"/>
                <w:bCs/>
                <w:sz w:val="21"/>
                <w:szCs w:val="21"/>
              </w:rPr>
            </w:pPr>
          </w:p>
        </w:tc>
        <w:tc>
          <w:tcPr>
            <w:tcW w:w="960" w:type="dxa"/>
            <w:vAlign w:val="center"/>
          </w:tcPr>
          <w:p>
            <w:pPr>
              <w:spacing w:line="340" w:lineRule="exact"/>
              <w:jc w:val="center"/>
              <w:rPr>
                <w:rFonts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1568" w:type="dxa"/>
            <w:vMerge w:val="continue"/>
            <w:vAlign w:val="center"/>
          </w:tcPr>
          <w:p>
            <w:pPr>
              <w:spacing w:line="340" w:lineRule="exact"/>
              <w:jc w:val="center"/>
              <w:rPr>
                <w:rFonts w:asciiTheme="minorEastAsia" w:hAnsiTheme="minorEastAsia" w:eastAsiaTheme="minorEastAsia"/>
                <w:bCs/>
                <w:sz w:val="21"/>
                <w:szCs w:val="21"/>
              </w:rPr>
            </w:pPr>
          </w:p>
        </w:tc>
        <w:tc>
          <w:tcPr>
            <w:tcW w:w="3684" w:type="dxa"/>
            <w:vAlign w:val="center"/>
          </w:tcPr>
          <w:p>
            <w:pPr>
              <w:spacing w:line="340" w:lineRule="exact"/>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lang w:val="en-US" w:eastAsia="zh-CN"/>
              </w:rPr>
              <w:t>6</w:t>
            </w:r>
            <w:r>
              <w:rPr>
                <w:rFonts w:hint="eastAsia" w:asciiTheme="minorEastAsia" w:hAnsiTheme="minorEastAsia" w:eastAsiaTheme="minorEastAsia"/>
                <w:color w:val="auto"/>
                <w:sz w:val="21"/>
                <w:szCs w:val="21"/>
                <w:lang w:eastAsia="zh-CN"/>
              </w:rPr>
              <w:t>营业场所</w:t>
            </w:r>
            <w:r>
              <w:rPr>
                <w:rFonts w:hint="eastAsia" w:asciiTheme="minorEastAsia" w:hAnsiTheme="minorEastAsia" w:eastAsiaTheme="minorEastAsia"/>
                <w:color w:val="auto"/>
                <w:sz w:val="21"/>
                <w:szCs w:val="21"/>
              </w:rPr>
              <w:t>只</w:t>
            </w:r>
            <w:r>
              <w:rPr>
                <w:rFonts w:hint="eastAsia" w:asciiTheme="minorEastAsia" w:hAnsiTheme="minorEastAsia" w:eastAsiaTheme="minorEastAsia"/>
                <w:color w:val="auto"/>
                <w:sz w:val="21"/>
                <w:szCs w:val="21"/>
                <w:lang w:eastAsia="zh-CN"/>
              </w:rPr>
              <w:t>允许</w:t>
            </w:r>
            <w:r>
              <w:rPr>
                <w:rFonts w:hint="eastAsia" w:asciiTheme="minorEastAsia" w:hAnsiTheme="minorEastAsia" w:eastAsiaTheme="minorEastAsia"/>
                <w:color w:val="auto"/>
                <w:sz w:val="21"/>
                <w:szCs w:val="21"/>
              </w:rPr>
              <w:t>存放</w:t>
            </w:r>
            <w:r>
              <w:rPr>
                <w:rFonts w:hint="eastAsia" w:asciiTheme="minorEastAsia" w:hAnsiTheme="minorEastAsia" w:eastAsiaTheme="minorEastAsia"/>
                <w:color w:val="auto"/>
                <w:sz w:val="21"/>
                <w:szCs w:val="21"/>
                <w:lang w:eastAsia="zh-CN"/>
              </w:rPr>
              <w:t>单件质量小于</w:t>
            </w:r>
            <w:r>
              <w:rPr>
                <w:rFonts w:hint="eastAsia" w:asciiTheme="minorEastAsia" w:hAnsiTheme="minorEastAsia" w:eastAsiaTheme="minorEastAsia"/>
                <w:color w:val="auto"/>
                <w:sz w:val="21"/>
                <w:szCs w:val="21"/>
                <w:lang w:val="en-US" w:eastAsia="zh-CN"/>
              </w:rPr>
              <w:t>50</w:t>
            </w:r>
            <w:r>
              <w:rPr>
                <w:rFonts w:hint="default" w:asciiTheme="minorEastAsia" w:hAnsiTheme="minorEastAsia" w:eastAsiaTheme="minorEastAsia"/>
                <w:color w:val="auto"/>
                <w:sz w:val="21"/>
                <w:szCs w:val="21"/>
                <w:lang w:val="en" w:eastAsia="zh-CN"/>
              </w:rPr>
              <w:t>kg</w:t>
            </w:r>
            <w:r>
              <w:rPr>
                <w:rFonts w:hint="eastAsia" w:asciiTheme="minorEastAsia" w:hAnsiTheme="minorEastAsia" w:eastAsiaTheme="minorEastAsia"/>
                <w:color w:val="auto"/>
                <w:sz w:val="21"/>
                <w:szCs w:val="21"/>
                <w:lang w:val="en" w:eastAsia="zh-CN"/>
              </w:rPr>
              <w:t>或容积小于</w:t>
            </w:r>
            <w:r>
              <w:rPr>
                <w:rFonts w:hint="eastAsia" w:asciiTheme="minorEastAsia" w:hAnsiTheme="minorEastAsia" w:eastAsiaTheme="minorEastAsia"/>
                <w:color w:val="auto"/>
                <w:sz w:val="21"/>
                <w:szCs w:val="21"/>
                <w:lang w:val="en-US" w:eastAsia="zh-CN"/>
              </w:rPr>
              <w:t>50</w:t>
            </w:r>
            <w:r>
              <w:rPr>
                <w:rFonts w:hint="default" w:asciiTheme="minorEastAsia" w:hAnsiTheme="minorEastAsia" w:eastAsiaTheme="minorEastAsia"/>
                <w:color w:val="auto"/>
                <w:sz w:val="21"/>
                <w:szCs w:val="21"/>
                <w:lang w:val="en" w:eastAsia="zh-CN"/>
              </w:rPr>
              <w:t>L</w:t>
            </w:r>
            <w:r>
              <w:rPr>
                <w:rFonts w:hint="eastAsia" w:asciiTheme="minorEastAsia" w:hAnsiTheme="minorEastAsia" w:eastAsiaTheme="minorEastAsia"/>
                <w:color w:val="auto"/>
                <w:sz w:val="21"/>
                <w:szCs w:val="21"/>
                <w:lang w:val="en" w:eastAsia="zh-CN"/>
              </w:rPr>
              <w:t>的</w:t>
            </w:r>
            <w:r>
              <w:rPr>
                <w:rFonts w:hint="eastAsia" w:asciiTheme="minorEastAsia" w:hAnsiTheme="minorEastAsia" w:eastAsiaTheme="minorEastAsia"/>
                <w:color w:val="auto"/>
                <w:sz w:val="21"/>
                <w:szCs w:val="21"/>
              </w:rPr>
              <w:t>民用小包装危险化学品,其存放总质量不得超过1t。</w:t>
            </w:r>
          </w:p>
          <w:p>
            <w:pPr>
              <w:spacing w:line="34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lang w:val="en-US" w:eastAsia="zh-CN"/>
              </w:rPr>
              <w:t>7</w:t>
            </w:r>
            <w:r>
              <w:rPr>
                <w:rFonts w:hint="eastAsia" w:asciiTheme="minorEastAsia" w:hAnsiTheme="minorEastAsia" w:eastAsiaTheme="minorEastAsia"/>
                <w:color w:val="auto"/>
                <w:sz w:val="21"/>
                <w:szCs w:val="21"/>
                <w:lang w:eastAsia="zh-CN"/>
              </w:rPr>
              <w:t>备货库房</w:t>
            </w:r>
            <w:r>
              <w:rPr>
                <w:rFonts w:hint="eastAsia" w:asciiTheme="minorEastAsia" w:hAnsiTheme="minorEastAsia" w:eastAsiaTheme="minorEastAsia"/>
                <w:color w:val="auto"/>
                <w:sz w:val="21"/>
                <w:szCs w:val="21"/>
              </w:rPr>
              <w:t>只</w:t>
            </w:r>
            <w:r>
              <w:rPr>
                <w:rFonts w:hint="eastAsia" w:asciiTheme="minorEastAsia" w:hAnsiTheme="minorEastAsia" w:eastAsiaTheme="minorEastAsia"/>
                <w:color w:val="auto"/>
                <w:sz w:val="21"/>
                <w:szCs w:val="21"/>
                <w:lang w:eastAsia="zh-CN"/>
              </w:rPr>
              <w:t>允许</w:t>
            </w:r>
            <w:r>
              <w:rPr>
                <w:rFonts w:hint="eastAsia" w:asciiTheme="minorEastAsia" w:hAnsiTheme="minorEastAsia" w:eastAsiaTheme="minorEastAsia"/>
                <w:color w:val="auto"/>
                <w:sz w:val="21"/>
                <w:szCs w:val="21"/>
              </w:rPr>
              <w:t>存放</w:t>
            </w:r>
            <w:r>
              <w:rPr>
                <w:rFonts w:hint="eastAsia" w:asciiTheme="minorEastAsia" w:hAnsiTheme="minorEastAsia" w:eastAsiaTheme="minorEastAsia"/>
                <w:color w:val="auto"/>
                <w:sz w:val="21"/>
                <w:szCs w:val="21"/>
                <w:lang w:eastAsia="zh-CN"/>
              </w:rPr>
              <w:t>单件质量小于</w:t>
            </w:r>
            <w:r>
              <w:rPr>
                <w:rFonts w:hint="eastAsia" w:asciiTheme="minorEastAsia" w:hAnsiTheme="minorEastAsia" w:eastAsiaTheme="minorEastAsia"/>
                <w:color w:val="auto"/>
                <w:sz w:val="21"/>
                <w:szCs w:val="21"/>
                <w:lang w:val="en-US" w:eastAsia="zh-CN"/>
              </w:rPr>
              <w:t>50</w:t>
            </w:r>
            <w:r>
              <w:rPr>
                <w:rFonts w:hint="default" w:asciiTheme="minorEastAsia" w:hAnsiTheme="minorEastAsia" w:eastAsiaTheme="minorEastAsia"/>
                <w:color w:val="auto"/>
                <w:sz w:val="21"/>
                <w:szCs w:val="21"/>
                <w:lang w:val="en" w:eastAsia="zh-CN"/>
              </w:rPr>
              <w:t>kg</w:t>
            </w:r>
            <w:r>
              <w:rPr>
                <w:rFonts w:hint="eastAsia" w:asciiTheme="minorEastAsia" w:hAnsiTheme="minorEastAsia" w:eastAsiaTheme="minorEastAsia"/>
                <w:color w:val="auto"/>
                <w:sz w:val="21"/>
                <w:szCs w:val="21"/>
                <w:lang w:val="en" w:eastAsia="zh-CN"/>
              </w:rPr>
              <w:t>或容积小于</w:t>
            </w:r>
            <w:r>
              <w:rPr>
                <w:rFonts w:hint="eastAsia" w:asciiTheme="minorEastAsia" w:hAnsiTheme="minorEastAsia" w:eastAsiaTheme="minorEastAsia"/>
                <w:color w:val="auto"/>
                <w:sz w:val="21"/>
                <w:szCs w:val="21"/>
                <w:lang w:val="en-US" w:eastAsia="zh-CN"/>
              </w:rPr>
              <w:t>50</w:t>
            </w:r>
            <w:r>
              <w:rPr>
                <w:rFonts w:hint="default" w:asciiTheme="minorEastAsia" w:hAnsiTheme="minorEastAsia" w:eastAsiaTheme="minorEastAsia"/>
                <w:color w:val="auto"/>
                <w:sz w:val="21"/>
                <w:szCs w:val="21"/>
                <w:lang w:val="en" w:eastAsia="zh-CN"/>
              </w:rPr>
              <w:t>L</w:t>
            </w:r>
            <w:r>
              <w:rPr>
                <w:rFonts w:hint="eastAsia" w:asciiTheme="minorEastAsia" w:hAnsiTheme="minorEastAsia" w:eastAsiaTheme="minorEastAsia"/>
                <w:color w:val="auto"/>
                <w:sz w:val="21"/>
                <w:szCs w:val="21"/>
                <w:lang w:val="en" w:eastAsia="zh-CN"/>
              </w:rPr>
              <w:t>的</w:t>
            </w:r>
            <w:r>
              <w:rPr>
                <w:rFonts w:hint="eastAsia" w:asciiTheme="minorEastAsia" w:hAnsiTheme="minorEastAsia" w:eastAsiaTheme="minorEastAsia"/>
                <w:color w:val="auto"/>
                <w:sz w:val="21"/>
                <w:szCs w:val="21"/>
              </w:rPr>
              <w:t>民用小包装危险化学品,其存放总质量不得超过</w:t>
            </w:r>
            <w:r>
              <w:rPr>
                <w:rFonts w:hint="eastAsia" w:asciiTheme="minorEastAsia" w:hAnsiTheme="minorEastAsia" w:eastAsiaTheme="minorEastAsia"/>
                <w:color w:val="auto"/>
                <w:sz w:val="21"/>
                <w:szCs w:val="21"/>
                <w:lang w:val="en-US" w:eastAsia="zh-CN"/>
              </w:rPr>
              <w:t>2</w:t>
            </w:r>
            <w:r>
              <w:rPr>
                <w:rFonts w:hint="eastAsia" w:asciiTheme="minorEastAsia" w:hAnsiTheme="minorEastAsia" w:eastAsiaTheme="minorEastAsia"/>
                <w:color w:val="auto"/>
                <w:sz w:val="21"/>
                <w:szCs w:val="21"/>
              </w:rPr>
              <w:t>t。</w:t>
            </w:r>
          </w:p>
        </w:tc>
        <w:tc>
          <w:tcPr>
            <w:tcW w:w="5813" w:type="dxa"/>
            <w:vAlign w:val="center"/>
          </w:tcPr>
          <w:p>
            <w:pPr>
              <w:spacing w:line="34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看现场，每项不符合扣1分，扣完为止。</w:t>
            </w:r>
          </w:p>
        </w:tc>
        <w:tc>
          <w:tcPr>
            <w:tcW w:w="968" w:type="dxa"/>
            <w:vAlign w:val="center"/>
          </w:tcPr>
          <w:p>
            <w:pPr>
              <w:spacing w:line="340" w:lineRule="exact"/>
              <w:jc w:val="center"/>
              <w:rPr>
                <w:rFonts w:hint="eastAsia" w:asciiTheme="minorEastAsia" w:hAnsiTheme="minorEastAsia" w:eastAsiaTheme="minorEastAsia"/>
                <w:bCs/>
                <w:color w:val="auto"/>
                <w:sz w:val="21"/>
                <w:szCs w:val="21"/>
                <w:lang w:eastAsia="zh-CN"/>
              </w:rPr>
            </w:pPr>
            <w:r>
              <w:rPr>
                <w:rFonts w:hint="eastAsia" w:asciiTheme="minorEastAsia" w:hAnsiTheme="minorEastAsia" w:eastAsiaTheme="minorEastAsia"/>
                <w:bCs/>
                <w:color w:val="auto"/>
                <w:sz w:val="21"/>
                <w:szCs w:val="21"/>
                <w:lang w:val="en-US" w:eastAsia="zh-CN"/>
              </w:rPr>
              <w:t>3</w:t>
            </w:r>
          </w:p>
        </w:tc>
        <w:tc>
          <w:tcPr>
            <w:tcW w:w="808" w:type="dxa"/>
            <w:vAlign w:val="center"/>
          </w:tcPr>
          <w:p>
            <w:pPr>
              <w:spacing w:line="340" w:lineRule="exact"/>
              <w:jc w:val="center"/>
              <w:rPr>
                <w:rFonts w:asciiTheme="minorEastAsia" w:hAnsiTheme="minorEastAsia" w:eastAsiaTheme="minorEastAsia"/>
                <w:bCs/>
                <w:color w:val="auto"/>
                <w:sz w:val="21"/>
                <w:szCs w:val="21"/>
              </w:rPr>
            </w:pPr>
          </w:p>
        </w:tc>
        <w:tc>
          <w:tcPr>
            <w:tcW w:w="950" w:type="dxa"/>
            <w:vAlign w:val="center"/>
          </w:tcPr>
          <w:p>
            <w:pPr>
              <w:spacing w:line="340" w:lineRule="exact"/>
              <w:jc w:val="center"/>
              <w:rPr>
                <w:rFonts w:asciiTheme="minorEastAsia" w:hAnsiTheme="minorEastAsia" w:eastAsiaTheme="minorEastAsia"/>
                <w:bCs/>
                <w:sz w:val="21"/>
                <w:szCs w:val="21"/>
              </w:rPr>
            </w:pPr>
          </w:p>
        </w:tc>
        <w:tc>
          <w:tcPr>
            <w:tcW w:w="960" w:type="dxa"/>
            <w:vAlign w:val="center"/>
          </w:tcPr>
          <w:p>
            <w:pPr>
              <w:spacing w:line="340" w:lineRule="exact"/>
              <w:jc w:val="center"/>
              <w:rPr>
                <w:rFonts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trPr>
        <w:tc>
          <w:tcPr>
            <w:tcW w:w="1568" w:type="dxa"/>
            <w:vMerge w:val="continue"/>
            <w:vAlign w:val="center"/>
          </w:tcPr>
          <w:p>
            <w:pPr>
              <w:spacing w:line="340" w:lineRule="exact"/>
              <w:jc w:val="center"/>
              <w:rPr>
                <w:rFonts w:asciiTheme="minorEastAsia" w:hAnsiTheme="minorEastAsia" w:eastAsiaTheme="minorEastAsia"/>
                <w:bCs/>
                <w:sz w:val="21"/>
                <w:szCs w:val="21"/>
              </w:rPr>
            </w:pPr>
          </w:p>
        </w:tc>
        <w:tc>
          <w:tcPr>
            <w:tcW w:w="3684" w:type="dxa"/>
            <w:vAlign w:val="center"/>
          </w:tcPr>
          <w:p>
            <w:pPr>
              <w:spacing w:line="340" w:lineRule="exact"/>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val="en-US" w:eastAsia="zh-CN"/>
              </w:rPr>
              <w:t>8</w:t>
            </w:r>
            <w:r>
              <w:rPr>
                <w:rFonts w:hint="eastAsia" w:asciiTheme="minorEastAsia" w:hAnsiTheme="minorEastAsia" w:eastAsiaTheme="minorEastAsia"/>
                <w:color w:val="auto"/>
                <w:sz w:val="21"/>
                <w:szCs w:val="21"/>
                <w:highlight w:val="none"/>
              </w:rPr>
              <w:t>危险化学品的摆放应布局合理,禁忌物料不能混放。</w:t>
            </w:r>
            <w:r>
              <w:rPr>
                <w:rFonts w:hint="eastAsia" w:asciiTheme="minorEastAsia" w:hAnsiTheme="minorEastAsia" w:eastAsiaTheme="minorEastAsia"/>
                <w:color w:val="auto"/>
                <w:sz w:val="21"/>
                <w:szCs w:val="21"/>
                <w:highlight w:val="none"/>
                <w:lang w:eastAsia="zh-CN"/>
              </w:rPr>
              <w:t>危险化学品储存禁忌应按</w:t>
            </w:r>
            <w:r>
              <w:rPr>
                <w:rFonts w:hint="default" w:asciiTheme="minorEastAsia" w:hAnsiTheme="minorEastAsia" w:eastAsiaTheme="minorEastAsia"/>
                <w:color w:val="auto"/>
                <w:sz w:val="21"/>
                <w:szCs w:val="21"/>
                <w:highlight w:val="none"/>
                <w:lang w:val="en" w:eastAsia="zh-CN"/>
              </w:rPr>
              <w:t>GB</w:t>
            </w:r>
            <w:r>
              <w:rPr>
                <w:rFonts w:hint="eastAsia" w:asciiTheme="minorEastAsia" w:hAnsiTheme="minorEastAsia" w:eastAsiaTheme="minorEastAsia"/>
                <w:color w:val="auto"/>
                <w:sz w:val="21"/>
                <w:szCs w:val="21"/>
                <w:highlight w:val="none"/>
                <w:lang w:val="en-US" w:eastAsia="zh-CN"/>
              </w:rPr>
              <w:t>15603的规定执行。</w:t>
            </w:r>
          </w:p>
        </w:tc>
        <w:tc>
          <w:tcPr>
            <w:tcW w:w="5813" w:type="dxa"/>
            <w:vAlign w:val="center"/>
          </w:tcPr>
          <w:p>
            <w:pPr>
              <w:spacing w:line="340" w:lineRule="exac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看现场，不符合扣2分。</w:t>
            </w:r>
          </w:p>
        </w:tc>
        <w:tc>
          <w:tcPr>
            <w:tcW w:w="968" w:type="dxa"/>
            <w:vAlign w:val="center"/>
          </w:tcPr>
          <w:p>
            <w:pPr>
              <w:spacing w:line="340" w:lineRule="exact"/>
              <w:jc w:val="center"/>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2</w:t>
            </w:r>
          </w:p>
        </w:tc>
        <w:tc>
          <w:tcPr>
            <w:tcW w:w="808" w:type="dxa"/>
            <w:vAlign w:val="center"/>
          </w:tcPr>
          <w:p>
            <w:pPr>
              <w:spacing w:line="340" w:lineRule="exact"/>
              <w:jc w:val="center"/>
              <w:rPr>
                <w:rFonts w:asciiTheme="minorEastAsia" w:hAnsiTheme="minorEastAsia" w:eastAsiaTheme="minorEastAsia"/>
                <w:bCs/>
                <w:sz w:val="21"/>
                <w:szCs w:val="21"/>
                <w:highlight w:val="cyan"/>
              </w:rPr>
            </w:pPr>
          </w:p>
        </w:tc>
        <w:tc>
          <w:tcPr>
            <w:tcW w:w="950" w:type="dxa"/>
            <w:vAlign w:val="center"/>
          </w:tcPr>
          <w:p>
            <w:pPr>
              <w:spacing w:line="340" w:lineRule="exact"/>
              <w:jc w:val="center"/>
              <w:rPr>
                <w:rFonts w:asciiTheme="minorEastAsia" w:hAnsiTheme="minorEastAsia" w:eastAsiaTheme="minorEastAsia"/>
                <w:bCs/>
                <w:sz w:val="21"/>
                <w:szCs w:val="21"/>
              </w:rPr>
            </w:pPr>
          </w:p>
        </w:tc>
        <w:tc>
          <w:tcPr>
            <w:tcW w:w="960" w:type="dxa"/>
            <w:vAlign w:val="center"/>
          </w:tcPr>
          <w:p>
            <w:pPr>
              <w:spacing w:line="340" w:lineRule="exact"/>
              <w:jc w:val="center"/>
              <w:rPr>
                <w:rFonts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trPr>
        <w:tc>
          <w:tcPr>
            <w:tcW w:w="1568" w:type="dxa"/>
            <w:vMerge w:val="continue"/>
            <w:vAlign w:val="center"/>
          </w:tcPr>
          <w:p>
            <w:pPr>
              <w:spacing w:line="340" w:lineRule="exact"/>
              <w:jc w:val="center"/>
              <w:rPr>
                <w:rFonts w:asciiTheme="minorEastAsia" w:hAnsiTheme="minorEastAsia" w:eastAsiaTheme="minorEastAsia"/>
                <w:bCs/>
                <w:sz w:val="21"/>
                <w:szCs w:val="21"/>
              </w:rPr>
            </w:pPr>
          </w:p>
        </w:tc>
        <w:tc>
          <w:tcPr>
            <w:tcW w:w="3684" w:type="dxa"/>
            <w:vAlign w:val="center"/>
          </w:tcPr>
          <w:p>
            <w:pPr>
              <w:spacing w:line="340" w:lineRule="exact"/>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1.9备货库房平开门应向疏散方向开启。平开门及窗应设等电位接地线。存放可能散发可燃气体、有毒气体的库房</w:t>
            </w:r>
            <w:r>
              <w:rPr>
                <w:rFonts w:hint="default" w:asciiTheme="minorEastAsia" w:hAnsiTheme="minorEastAsia" w:eastAsiaTheme="minorEastAsia"/>
                <w:color w:val="auto"/>
                <w:sz w:val="21"/>
                <w:szCs w:val="21"/>
                <w:lang w:val="en" w:eastAsia="zh-CN"/>
              </w:rPr>
              <w:t>应按GB504</w:t>
            </w:r>
            <w:r>
              <w:rPr>
                <w:rFonts w:hint="eastAsia" w:asciiTheme="minorEastAsia" w:hAnsiTheme="minorEastAsia" w:eastAsiaTheme="minorEastAsia"/>
                <w:color w:val="auto"/>
                <w:sz w:val="21"/>
                <w:szCs w:val="21"/>
                <w:lang w:val="en-US" w:eastAsia="zh-CN"/>
              </w:rPr>
              <w:t>93的规定配备相应的气体检测报警装置，存放易燃易爆危险化学品的备货房门外应设人体静电消除器设施。</w:t>
            </w:r>
          </w:p>
          <w:p>
            <w:pPr>
              <w:spacing w:line="340" w:lineRule="exact"/>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1.10备货库房内的爆炸危险环境电力装置应按GB 50058的规定执行。</w:t>
            </w:r>
          </w:p>
          <w:p>
            <w:pPr>
              <w:spacing w:line="340" w:lineRule="exact"/>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1.11备货库房照明设施、电气设备的配电箱及电气开关应设置在库外，并应可靠接地，安装过压、过载、触电、漏电保护设施，采取防雨防潮保护措施。</w:t>
            </w:r>
          </w:p>
          <w:p>
            <w:pPr>
              <w:spacing w:line="340" w:lineRule="exact"/>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lang w:val="en-US" w:eastAsia="zh-CN"/>
              </w:rPr>
              <w:t>12</w:t>
            </w:r>
            <w:r>
              <w:rPr>
                <w:rFonts w:hint="eastAsia" w:asciiTheme="minorEastAsia" w:hAnsiTheme="minorEastAsia" w:eastAsiaTheme="minorEastAsia"/>
                <w:color w:val="auto"/>
                <w:sz w:val="21"/>
                <w:szCs w:val="21"/>
                <w:lang w:eastAsia="zh-CN"/>
              </w:rPr>
              <w:t>备货库房应有防止小动物进入的设施</w:t>
            </w:r>
            <w:r>
              <w:rPr>
                <w:rFonts w:hint="eastAsia" w:cs="宋体" w:asciiTheme="minorEastAsia" w:hAnsiTheme="minorEastAsia" w:eastAsiaTheme="minorEastAsia"/>
                <w:color w:val="auto"/>
                <w:kern w:val="0"/>
                <w:sz w:val="21"/>
                <w:szCs w:val="21"/>
              </w:rPr>
              <w:t>。</w:t>
            </w:r>
          </w:p>
        </w:tc>
        <w:tc>
          <w:tcPr>
            <w:tcW w:w="5813" w:type="dxa"/>
            <w:vAlign w:val="center"/>
          </w:tcPr>
          <w:p>
            <w:pPr>
              <w:spacing w:line="340" w:lineRule="exact"/>
              <w:rPr>
                <w:rFonts w:hint="eastAsia"/>
                <w:color w:val="auto"/>
              </w:rPr>
            </w:pPr>
            <w:r>
              <w:rPr>
                <w:rFonts w:hint="eastAsia" w:cs="Times New Roman" w:asciiTheme="minorEastAsia" w:hAnsiTheme="minorEastAsia" w:eastAsiaTheme="minorEastAsia"/>
                <w:color w:val="auto"/>
                <w:kern w:val="2"/>
                <w:sz w:val="21"/>
                <w:szCs w:val="21"/>
                <w:highlight w:val="none"/>
                <w:lang w:val="en-US" w:eastAsia="zh-CN" w:bidi="ar-SA"/>
              </w:rPr>
              <w:t>1.每项不符合扣1分，扣完为止。</w:t>
            </w:r>
          </w:p>
          <w:p>
            <w:pPr>
              <w:pStyle w:val="2"/>
              <w:ind w:left="0" w:leftChars="0" w:firstLine="0" w:firstLineChars="0"/>
              <w:jc w:val="left"/>
              <w:rPr>
                <w:color w:val="auto"/>
                <w:lang w:val="en-US" w:eastAsia="zh-CN"/>
              </w:rPr>
            </w:pPr>
            <w:r>
              <w:rPr>
                <w:rFonts w:hint="eastAsia" w:asciiTheme="minorEastAsia" w:hAnsiTheme="minorEastAsia" w:eastAsiaTheme="minorEastAsia"/>
                <w:color w:val="auto"/>
                <w:sz w:val="21"/>
                <w:szCs w:val="21"/>
                <w:highlight w:val="none"/>
              </w:rPr>
              <w:t>若无</w:t>
            </w:r>
            <w:r>
              <w:rPr>
                <w:rFonts w:hint="eastAsia" w:asciiTheme="minorEastAsia" w:hAnsiTheme="minorEastAsia" w:eastAsiaTheme="minorEastAsia"/>
                <w:color w:val="auto"/>
                <w:sz w:val="21"/>
                <w:szCs w:val="21"/>
                <w:highlight w:val="none"/>
                <w:lang w:eastAsia="zh-CN"/>
              </w:rPr>
              <w:t>备货库房</w:t>
            </w:r>
            <w:r>
              <w:rPr>
                <w:rFonts w:hint="eastAsia" w:asciiTheme="minorEastAsia" w:hAnsiTheme="minorEastAsia" w:eastAsiaTheme="minorEastAsia"/>
                <w:color w:val="auto"/>
                <w:sz w:val="21"/>
                <w:szCs w:val="21"/>
                <w:highlight w:val="none"/>
              </w:rPr>
              <w:t>，可</w:t>
            </w:r>
            <w:r>
              <w:rPr>
                <w:rFonts w:hint="eastAsia" w:asciiTheme="minorEastAsia" w:hAnsiTheme="minorEastAsia" w:eastAsiaTheme="minorEastAsia"/>
                <w:color w:val="auto"/>
                <w:sz w:val="21"/>
                <w:szCs w:val="21"/>
                <w:highlight w:val="none"/>
              </w:rPr>
              <w:t>做缺项处理。</w:t>
            </w:r>
          </w:p>
        </w:tc>
        <w:tc>
          <w:tcPr>
            <w:tcW w:w="968" w:type="dxa"/>
            <w:vAlign w:val="center"/>
          </w:tcPr>
          <w:p>
            <w:pPr>
              <w:spacing w:line="340" w:lineRule="exact"/>
              <w:jc w:val="center"/>
              <w:rPr>
                <w:rFonts w:hint="eastAsia" w:cs="Times New Roman" w:asciiTheme="minorEastAsia" w:hAnsiTheme="minorEastAsia" w:eastAsiaTheme="minorEastAsia"/>
                <w:bCs/>
                <w:color w:val="auto"/>
                <w:kern w:val="2"/>
                <w:sz w:val="21"/>
                <w:szCs w:val="21"/>
                <w:lang w:val="en-US" w:eastAsia="zh-CN" w:bidi="ar-SA"/>
              </w:rPr>
            </w:pPr>
            <w:r>
              <w:rPr>
                <w:rFonts w:hint="eastAsia" w:asciiTheme="minorEastAsia" w:hAnsiTheme="minorEastAsia" w:eastAsiaTheme="minorEastAsia"/>
                <w:bCs/>
                <w:color w:val="auto"/>
                <w:sz w:val="21"/>
                <w:szCs w:val="21"/>
                <w:lang w:val="en-US" w:eastAsia="zh-CN"/>
              </w:rPr>
              <w:t>5</w:t>
            </w:r>
          </w:p>
        </w:tc>
        <w:tc>
          <w:tcPr>
            <w:tcW w:w="808"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c>
          <w:tcPr>
            <w:tcW w:w="950"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c>
          <w:tcPr>
            <w:tcW w:w="960"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trPr>
        <w:tc>
          <w:tcPr>
            <w:tcW w:w="1568" w:type="dxa"/>
            <w:vMerge w:val="continue"/>
            <w:vAlign w:val="center"/>
          </w:tcPr>
          <w:p>
            <w:pPr>
              <w:spacing w:line="340" w:lineRule="exact"/>
              <w:jc w:val="center"/>
              <w:rPr>
                <w:rFonts w:asciiTheme="minorEastAsia" w:hAnsiTheme="minorEastAsia" w:eastAsiaTheme="minorEastAsia"/>
                <w:bCs/>
                <w:sz w:val="21"/>
                <w:szCs w:val="21"/>
              </w:rPr>
            </w:pPr>
          </w:p>
        </w:tc>
        <w:tc>
          <w:tcPr>
            <w:tcW w:w="3684" w:type="dxa"/>
            <w:vAlign w:val="center"/>
          </w:tcPr>
          <w:p>
            <w:pPr>
              <w:spacing w:line="340" w:lineRule="exact"/>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rPr>
              <w:t>1.1</w:t>
            </w:r>
            <w:r>
              <w:rPr>
                <w:rFonts w:hint="eastAsia" w:asciiTheme="minorEastAsia" w:hAnsiTheme="minorEastAsia" w:eastAsiaTheme="minorEastAsia"/>
                <w:color w:val="auto"/>
                <w:sz w:val="21"/>
                <w:szCs w:val="21"/>
                <w:lang w:val="en-US" w:eastAsia="zh-CN"/>
              </w:rPr>
              <w:t>3零售商店应设置视频监控设备。</w:t>
            </w:r>
          </w:p>
          <w:p>
            <w:pPr>
              <w:spacing w:line="340" w:lineRule="exact"/>
              <w:rPr>
                <w:rFonts w:hint="default" w:asciiTheme="minorEastAsia" w:hAnsiTheme="minorEastAsia" w:eastAsiaTheme="minorEastAsia"/>
                <w:color w:val="auto"/>
                <w:sz w:val="21"/>
                <w:szCs w:val="21"/>
                <w:lang w:val="en" w:eastAsia="zh-CN"/>
              </w:rPr>
            </w:pPr>
            <w:r>
              <w:rPr>
                <w:rFonts w:hint="eastAsia" w:asciiTheme="minorEastAsia" w:hAnsiTheme="minorEastAsia" w:eastAsiaTheme="minorEastAsia"/>
                <w:color w:val="auto"/>
                <w:sz w:val="21"/>
                <w:szCs w:val="21"/>
                <w:lang w:val="en-US" w:eastAsia="zh-CN"/>
              </w:rPr>
              <w:t>1.14零售商店应配备灭火器等消防器材，且其类型和数量应按GB 50140的规定执行</w:t>
            </w:r>
            <w:r>
              <w:rPr>
                <w:rFonts w:hint="default" w:asciiTheme="minorEastAsia" w:hAnsiTheme="minorEastAsia" w:eastAsiaTheme="minorEastAsia"/>
                <w:color w:val="auto"/>
                <w:sz w:val="21"/>
                <w:szCs w:val="21"/>
                <w:lang w:val="en" w:eastAsia="zh-CN"/>
              </w:rPr>
              <w:t>，</w:t>
            </w:r>
            <w:r>
              <w:rPr>
                <w:rFonts w:hint="default" w:asciiTheme="minorEastAsia" w:hAnsiTheme="minorEastAsia" w:eastAsiaTheme="minorEastAsia"/>
                <w:color w:val="auto"/>
                <w:sz w:val="21"/>
                <w:szCs w:val="21"/>
                <w:highlight w:val="none"/>
                <w:lang w:val="en" w:eastAsia="zh-CN"/>
              </w:rPr>
              <w:t>且定期点检。</w:t>
            </w:r>
          </w:p>
          <w:p>
            <w:pPr>
              <w:spacing w:line="340" w:lineRule="exact"/>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 w:val="21"/>
                <w:szCs w:val="21"/>
                <w:lang w:val="en-US" w:eastAsia="zh-CN"/>
              </w:rPr>
              <w:t>1.15零售商店</w:t>
            </w:r>
            <w:r>
              <w:rPr>
                <w:rFonts w:hint="eastAsia" w:asciiTheme="minorEastAsia" w:hAnsiTheme="minorEastAsia" w:eastAsiaTheme="minorEastAsia"/>
                <w:color w:val="auto"/>
                <w:sz w:val="21"/>
                <w:szCs w:val="21"/>
                <w:lang w:eastAsia="zh-CN"/>
              </w:rPr>
              <w:t>应按</w:t>
            </w:r>
            <w:r>
              <w:rPr>
                <w:rFonts w:hint="eastAsia" w:asciiTheme="minorEastAsia" w:hAnsiTheme="minorEastAsia" w:eastAsiaTheme="minorEastAsia"/>
                <w:color w:val="auto"/>
                <w:sz w:val="21"/>
                <w:szCs w:val="21"/>
                <w:lang w:val="en-US" w:eastAsia="zh-CN"/>
              </w:rPr>
              <w:t>GB 2894的规定设置</w:t>
            </w:r>
            <w:r>
              <w:rPr>
                <w:rFonts w:hint="eastAsia" w:asciiTheme="minorEastAsia" w:hAnsiTheme="minorEastAsia" w:eastAsiaTheme="minorEastAsia"/>
                <w:color w:val="auto"/>
                <w:sz w:val="21"/>
                <w:szCs w:val="21"/>
              </w:rPr>
              <w:t>安全警示标志。</w:t>
            </w:r>
          </w:p>
        </w:tc>
        <w:tc>
          <w:tcPr>
            <w:tcW w:w="5813" w:type="dxa"/>
            <w:vAlign w:val="center"/>
          </w:tcPr>
          <w:p>
            <w:pPr>
              <w:spacing w:line="340" w:lineRule="exact"/>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 w:val="21"/>
                <w:szCs w:val="21"/>
              </w:rPr>
              <w:t>每项不符合扣1分，扣完为止。</w:t>
            </w:r>
          </w:p>
        </w:tc>
        <w:tc>
          <w:tcPr>
            <w:tcW w:w="968" w:type="dxa"/>
            <w:vAlign w:val="center"/>
          </w:tcPr>
          <w:p>
            <w:pPr>
              <w:spacing w:line="340" w:lineRule="exact"/>
              <w:jc w:val="center"/>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 w:val="21"/>
                <w:szCs w:val="21"/>
                <w:lang w:val="en-US" w:eastAsia="zh-CN"/>
              </w:rPr>
              <w:t>5</w:t>
            </w:r>
          </w:p>
        </w:tc>
        <w:tc>
          <w:tcPr>
            <w:tcW w:w="808"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c>
          <w:tcPr>
            <w:tcW w:w="950"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c>
          <w:tcPr>
            <w:tcW w:w="960"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1568" w:type="dxa"/>
            <w:vMerge w:val="restart"/>
            <w:vAlign w:val="center"/>
          </w:tcPr>
          <w:p>
            <w:pPr>
              <w:spacing w:line="340" w:lineRule="exact"/>
              <w:jc w:val="center"/>
              <w:rPr>
                <w:rFonts w:hint="eastAsia" w:asciiTheme="minorEastAsia" w:hAnsiTheme="minorEastAsia" w:eastAsiaTheme="minorEastAsia"/>
                <w:b/>
                <w:bCs/>
                <w:color w:val="auto"/>
                <w:sz w:val="21"/>
                <w:szCs w:val="21"/>
                <w:lang w:eastAsia="zh-CN"/>
              </w:rPr>
            </w:pPr>
            <w:r>
              <w:rPr>
                <w:rFonts w:hint="eastAsia" w:asciiTheme="minorEastAsia" w:hAnsiTheme="minorEastAsia" w:eastAsiaTheme="minorEastAsia"/>
                <w:b/>
                <w:bCs/>
                <w:color w:val="auto"/>
                <w:sz w:val="21"/>
                <w:szCs w:val="21"/>
              </w:rPr>
              <w:t>2.人员培训</w:t>
            </w:r>
            <w:r>
              <w:rPr>
                <w:rFonts w:hint="eastAsia" w:asciiTheme="minorEastAsia" w:hAnsiTheme="minorEastAsia" w:eastAsiaTheme="minorEastAsia"/>
                <w:b/>
                <w:bCs/>
                <w:color w:val="auto"/>
                <w:sz w:val="21"/>
                <w:szCs w:val="21"/>
                <w:lang w:eastAsia="zh-CN"/>
              </w:rPr>
              <w:t>与安全投入</w:t>
            </w:r>
          </w:p>
          <w:p>
            <w:pPr>
              <w:pStyle w:val="2"/>
              <w:ind w:firstLine="0"/>
              <w:rPr>
                <w:rFonts w:asciiTheme="minorEastAsia" w:hAnsiTheme="minorEastAsia" w:eastAsiaTheme="minorEastAsia"/>
                <w:color w:val="auto"/>
                <w:sz w:val="21"/>
                <w:szCs w:val="21"/>
              </w:rPr>
            </w:pPr>
            <w:r>
              <w:rPr>
                <w:rFonts w:hint="eastAsia" w:asciiTheme="minorEastAsia" w:hAnsiTheme="minorEastAsia" w:eastAsiaTheme="minorEastAsia"/>
                <w:b/>
                <w:color w:val="auto"/>
                <w:kern w:val="0"/>
                <w:sz w:val="21"/>
                <w:szCs w:val="21"/>
              </w:rPr>
              <w:t>（</w:t>
            </w:r>
            <w:r>
              <w:rPr>
                <w:rFonts w:hint="eastAsia" w:asciiTheme="minorEastAsia" w:hAnsiTheme="minorEastAsia" w:eastAsiaTheme="minorEastAsia"/>
                <w:b/>
                <w:color w:val="auto"/>
                <w:kern w:val="0"/>
                <w:sz w:val="21"/>
                <w:szCs w:val="21"/>
                <w:lang w:val="en-US" w:eastAsia="zh-CN"/>
              </w:rPr>
              <w:t>12</w:t>
            </w:r>
            <w:r>
              <w:rPr>
                <w:rFonts w:hint="eastAsia" w:asciiTheme="minorEastAsia" w:hAnsiTheme="minorEastAsia" w:eastAsiaTheme="minorEastAsia"/>
                <w:b/>
                <w:color w:val="auto"/>
                <w:kern w:val="0"/>
                <w:sz w:val="21"/>
                <w:szCs w:val="21"/>
              </w:rPr>
              <w:t>分）</w:t>
            </w:r>
          </w:p>
        </w:tc>
        <w:tc>
          <w:tcPr>
            <w:tcW w:w="3684" w:type="dxa"/>
            <w:vAlign w:val="center"/>
          </w:tcPr>
          <w:p>
            <w:pPr>
              <w:widowControl/>
              <w:spacing w:line="340" w:lineRule="exact"/>
              <w:jc w:val="left"/>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kern w:val="0"/>
                <w:sz w:val="21"/>
                <w:szCs w:val="21"/>
              </w:rPr>
              <w:t>2.</w:t>
            </w:r>
            <w:r>
              <w:rPr>
                <w:rFonts w:hint="eastAsia" w:asciiTheme="minorEastAsia" w:hAnsiTheme="minorEastAsia" w:eastAsiaTheme="minorEastAsia"/>
                <w:color w:val="auto"/>
                <w:kern w:val="0"/>
                <w:sz w:val="21"/>
                <w:szCs w:val="21"/>
                <w:lang w:val="en-US" w:eastAsia="zh-CN"/>
              </w:rPr>
              <w:t>1</w:t>
            </w:r>
            <w:r>
              <w:rPr>
                <w:rFonts w:asciiTheme="minorEastAsia" w:hAnsiTheme="minorEastAsia" w:eastAsiaTheme="minorEastAsia"/>
                <w:color w:val="auto"/>
                <w:kern w:val="0"/>
                <w:sz w:val="21"/>
                <w:szCs w:val="21"/>
              </w:rPr>
              <w:t>企业主要负责人取得相关安全</w:t>
            </w:r>
            <w:r>
              <w:rPr>
                <w:rFonts w:hint="eastAsia" w:asciiTheme="minorEastAsia" w:hAnsiTheme="minorEastAsia" w:eastAsiaTheme="minorEastAsia"/>
                <w:color w:val="auto"/>
                <w:kern w:val="0"/>
                <w:sz w:val="21"/>
                <w:szCs w:val="21"/>
              </w:rPr>
              <w:t>资格</w:t>
            </w:r>
            <w:r>
              <w:rPr>
                <w:rFonts w:asciiTheme="minorEastAsia" w:hAnsiTheme="minorEastAsia" w:eastAsiaTheme="minorEastAsia"/>
                <w:color w:val="auto"/>
                <w:kern w:val="0"/>
                <w:sz w:val="21"/>
                <w:szCs w:val="21"/>
              </w:rPr>
              <w:t>证书，</w:t>
            </w:r>
            <w:r>
              <w:rPr>
                <w:rFonts w:hint="eastAsia" w:asciiTheme="minorEastAsia" w:hAnsiTheme="minorEastAsia" w:eastAsiaTheme="minorEastAsia"/>
                <w:color w:val="auto"/>
                <w:kern w:val="0"/>
                <w:sz w:val="21"/>
                <w:szCs w:val="21"/>
              </w:rPr>
              <w:t>定期复审，并在有效期内；</w:t>
            </w:r>
            <w:r>
              <w:rPr>
                <w:rFonts w:asciiTheme="minorEastAsia" w:hAnsiTheme="minorEastAsia" w:eastAsiaTheme="minorEastAsia"/>
                <w:color w:val="auto"/>
                <w:kern w:val="0"/>
                <w:sz w:val="21"/>
                <w:szCs w:val="21"/>
              </w:rPr>
              <w:t>熟悉本单位安全管理要求</w:t>
            </w:r>
            <w:r>
              <w:rPr>
                <w:rFonts w:hint="eastAsia" w:asciiTheme="minorEastAsia" w:hAnsiTheme="minorEastAsia" w:eastAsiaTheme="minorEastAsia"/>
                <w:color w:val="auto"/>
                <w:kern w:val="0"/>
                <w:sz w:val="21"/>
                <w:szCs w:val="21"/>
              </w:rPr>
              <w:t>和安全风险管控措施</w:t>
            </w:r>
            <w:r>
              <w:rPr>
                <w:rFonts w:asciiTheme="minorEastAsia" w:hAnsiTheme="minorEastAsia" w:eastAsiaTheme="minorEastAsia"/>
                <w:color w:val="auto"/>
                <w:kern w:val="0"/>
                <w:sz w:val="21"/>
                <w:szCs w:val="21"/>
              </w:rPr>
              <w:t>。</w:t>
            </w:r>
          </w:p>
        </w:tc>
        <w:tc>
          <w:tcPr>
            <w:tcW w:w="5813" w:type="dxa"/>
            <w:vAlign w:val="center"/>
          </w:tcPr>
          <w:p>
            <w:pPr>
              <w:widowControl/>
              <w:spacing w:line="340" w:lineRule="exact"/>
              <w:ind w:left="255" w:leftChars="14" w:hanging="210" w:hangingChars="100"/>
              <w:jc w:val="left"/>
              <w:textAlignment w:val="center"/>
              <w:rPr>
                <w:rFonts w:asciiTheme="minorEastAsia" w:hAnsiTheme="minorEastAsia" w:eastAsiaTheme="minorEastAsia"/>
                <w:b w:val="0"/>
                <w:bCs w:val="0"/>
                <w:kern w:val="0"/>
                <w:sz w:val="21"/>
                <w:szCs w:val="21"/>
              </w:rPr>
            </w:pPr>
            <w:r>
              <w:rPr>
                <w:rFonts w:hint="eastAsia" w:cs="黑体" w:asciiTheme="minorEastAsia" w:hAnsiTheme="minorEastAsia" w:eastAsiaTheme="minorEastAsia"/>
                <w:b w:val="0"/>
                <w:bCs w:val="0"/>
                <w:kern w:val="0"/>
                <w:sz w:val="21"/>
                <w:szCs w:val="21"/>
              </w:rPr>
              <w:t>1.企业主要负责人安全资格证书过期或未定期复审</w:t>
            </w:r>
            <w:r>
              <w:rPr>
                <w:rFonts w:hint="eastAsia" w:asciiTheme="minorEastAsia" w:hAnsiTheme="minorEastAsia" w:eastAsiaTheme="minorEastAsia"/>
                <w:b w:val="0"/>
                <w:bCs w:val="0"/>
                <w:kern w:val="0"/>
                <w:sz w:val="21"/>
                <w:szCs w:val="21"/>
              </w:rPr>
              <w:t>，扣2分</w:t>
            </w:r>
            <w:r>
              <w:rPr>
                <w:rFonts w:hint="eastAsia" w:cs="黑体" w:asciiTheme="minorEastAsia" w:hAnsiTheme="minorEastAsia" w:eastAsiaTheme="minorEastAsia"/>
                <w:b w:val="0"/>
                <w:bCs w:val="0"/>
                <w:kern w:val="0"/>
                <w:sz w:val="21"/>
                <w:szCs w:val="21"/>
              </w:rPr>
              <w:t>；</w:t>
            </w:r>
          </w:p>
          <w:p>
            <w:pPr>
              <w:widowControl/>
              <w:spacing w:line="340" w:lineRule="exact"/>
              <w:ind w:left="255" w:leftChars="14" w:hanging="210" w:hangingChars="100"/>
              <w:jc w:val="left"/>
              <w:textAlignment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kern w:val="0"/>
                <w:sz w:val="21"/>
                <w:szCs w:val="21"/>
              </w:rPr>
              <w:t>2.企业主要负责人不熟悉本单位安全管理要求和安全风险管控措施，扣</w:t>
            </w:r>
            <w:r>
              <w:rPr>
                <w:rFonts w:hint="eastAsia" w:asciiTheme="minorEastAsia" w:hAnsiTheme="minorEastAsia" w:eastAsiaTheme="minorEastAsia"/>
                <w:color w:val="FF0000"/>
                <w:kern w:val="0"/>
                <w:sz w:val="21"/>
                <w:szCs w:val="21"/>
                <w:lang w:val="en-US" w:eastAsia="zh-CN"/>
              </w:rPr>
              <w:t>1</w:t>
            </w:r>
            <w:r>
              <w:rPr>
                <w:rFonts w:hint="eastAsia" w:asciiTheme="minorEastAsia" w:hAnsiTheme="minorEastAsia" w:eastAsiaTheme="minorEastAsia"/>
                <w:kern w:val="0"/>
                <w:sz w:val="21"/>
                <w:szCs w:val="21"/>
              </w:rPr>
              <w:t>分。</w:t>
            </w:r>
          </w:p>
        </w:tc>
        <w:tc>
          <w:tcPr>
            <w:tcW w:w="968" w:type="dxa"/>
            <w:vAlign w:val="center"/>
          </w:tcPr>
          <w:p>
            <w:pPr>
              <w:spacing w:line="340" w:lineRule="exact"/>
              <w:jc w:val="center"/>
              <w:rPr>
                <w:rFonts w:hint="eastAsia" w:cs="宋体" w:asciiTheme="minorEastAsia" w:hAnsiTheme="minorEastAsia" w:eastAsiaTheme="minorEastAsia"/>
                <w:bCs/>
                <w:color w:val="auto"/>
                <w:kern w:val="2"/>
                <w:sz w:val="21"/>
                <w:szCs w:val="21"/>
                <w:lang w:val="en-US" w:eastAsia="zh-CN" w:bidi="ar-SA"/>
              </w:rPr>
            </w:pPr>
            <w:r>
              <w:rPr>
                <w:rFonts w:hint="eastAsia" w:cs="宋体" w:asciiTheme="minorEastAsia" w:hAnsiTheme="minorEastAsia" w:eastAsiaTheme="minorEastAsia"/>
                <w:bCs/>
                <w:color w:val="auto"/>
                <w:sz w:val="21"/>
                <w:szCs w:val="21"/>
                <w:lang w:val="en-US" w:eastAsia="zh-CN"/>
              </w:rPr>
              <w:t>3</w:t>
            </w:r>
          </w:p>
        </w:tc>
        <w:tc>
          <w:tcPr>
            <w:tcW w:w="808" w:type="dxa"/>
            <w:vAlign w:val="center"/>
          </w:tcPr>
          <w:p>
            <w:pPr>
              <w:spacing w:line="340" w:lineRule="exact"/>
              <w:jc w:val="center"/>
              <w:rPr>
                <w:rFonts w:cs="宋体" w:asciiTheme="minorEastAsia" w:hAnsiTheme="minorEastAsia" w:eastAsiaTheme="minorEastAsia"/>
                <w:bCs/>
                <w:sz w:val="21"/>
                <w:szCs w:val="21"/>
              </w:rPr>
            </w:pPr>
          </w:p>
        </w:tc>
        <w:tc>
          <w:tcPr>
            <w:tcW w:w="950" w:type="dxa"/>
            <w:vAlign w:val="center"/>
          </w:tcPr>
          <w:p>
            <w:pPr>
              <w:spacing w:line="340" w:lineRule="exact"/>
              <w:jc w:val="center"/>
              <w:rPr>
                <w:rFonts w:cs="宋体" w:asciiTheme="minorEastAsia" w:hAnsiTheme="minorEastAsia" w:eastAsiaTheme="minorEastAsia"/>
                <w:bCs/>
                <w:sz w:val="21"/>
                <w:szCs w:val="21"/>
              </w:rPr>
            </w:pPr>
          </w:p>
        </w:tc>
        <w:tc>
          <w:tcPr>
            <w:tcW w:w="960" w:type="dxa"/>
            <w:vAlign w:val="center"/>
          </w:tcPr>
          <w:p>
            <w:pPr>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
                <w:bCs/>
                <w:sz w:val="21"/>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trPr>
        <w:tc>
          <w:tcPr>
            <w:tcW w:w="1568" w:type="dxa"/>
            <w:vMerge w:val="continue"/>
            <w:vAlign w:val="center"/>
          </w:tcPr>
          <w:p>
            <w:pPr>
              <w:spacing w:line="340" w:lineRule="exact"/>
              <w:jc w:val="center"/>
              <w:rPr>
                <w:rFonts w:asciiTheme="minorEastAsia" w:hAnsiTheme="minorEastAsia" w:eastAsiaTheme="minorEastAsia"/>
                <w:bCs/>
                <w:sz w:val="21"/>
                <w:szCs w:val="21"/>
              </w:rPr>
            </w:pPr>
          </w:p>
        </w:tc>
        <w:tc>
          <w:tcPr>
            <w:tcW w:w="3684" w:type="dxa"/>
            <w:vAlign w:val="center"/>
          </w:tcPr>
          <w:p>
            <w:pPr>
              <w:widowControl/>
              <w:spacing w:line="340" w:lineRule="exact"/>
              <w:jc w:val="left"/>
              <w:textAlignment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kern w:val="0"/>
                <w:sz w:val="21"/>
                <w:szCs w:val="21"/>
              </w:rPr>
              <w:t>2.</w:t>
            </w:r>
            <w:r>
              <w:rPr>
                <w:rFonts w:hint="eastAsia" w:asciiTheme="minorEastAsia" w:hAnsiTheme="minorEastAsia" w:eastAsiaTheme="minorEastAsia"/>
                <w:kern w:val="0"/>
                <w:sz w:val="21"/>
                <w:szCs w:val="21"/>
                <w:lang w:val="en-US" w:eastAsia="zh-CN"/>
              </w:rPr>
              <w:t>2</w:t>
            </w:r>
            <w:r>
              <w:rPr>
                <w:rFonts w:asciiTheme="minorEastAsia" w:hAnsiTheme="minorEastAsia" w:eastAsiaTheme="minorEastAsia"/>
                <w:kern w:val="0"/>
                <w:sz w:val="21"/>
                <w:szCs w:val="21"/>
              </w:rPr>
              <w:t>企业</w:t>
            </w:r>
            <w:r>
              <w:rPr>
                <w:rFonts w:hint="eastAsia" w:asciiTheme="minorEastAsia" w:hAnsiTheme="minorEastAsia" w:eastAsiaTheme="minorEastAsia"/>
                <w:kern w:val="0"/>
                <w:sz w:val="21"/>
                <w:szCs w:val="21"/>
              </w:rPr>
              <w:t>专职</w:t>
            </w:r>
            <w:r>
              <w:rPr>
                <w:rFonts w:asciiTheme="minorEastAsia" w:hAnsiTheme="minorEastAsia" w:eastAsiaTheme="minorEastAsia"/>
                <w:kern w:val="0"/>
                <w:sz w:val="21"/>
                <w:szCs w:val="21"/>
              </w:rPr>
              <w:t>安全管理员</w:t>
            </w:r>
            <w:r>
              <w:rPr>
                <w:rFonts w:hint="eastAsia" w:asciiTheme="minorEastAsia" w:hAnsiTheme="minorEastAsia" w:eastAsiaTheme="minorEastAsia"/>
                <w:kern w:val="0"/>
                <w:sz w:val="21"/>
                <w:szCs w:val="21"/>
              </w:rPr>
              <w:t>应</w:t>
            </w:r>
            <w:r>
              <w:rPr>
                <w:rFonts w:asciiTheme="minorEastAsia" w:hAnsiTheme="minorEastAsia" w:eastAsiaTheme="minorEastAsia"/>
                <w:kern w:val="0"/>
                <w:sz w:val="21"/>
                <w:szCs w:val="21"/>
              </w:rPr>
              <w:t>取得相关安全</w:t>
            </w:r>
            <w:r>
              <w:rPr>
                <w:rFonts w:hint="eastAsia" w:asciiTheme="minorEastAsia" w:hAnsiTheme="minorEastAsia" w:eastAsiaTheme="minorEastAsia"/>
                <w:kern w:val="0"/>
                <w:sz w:val="21"/>
                <w:szCs w:val="21"/>
              </w:rPr>
              <w:t>资格</w:t>
            </w:r>
            <w:r>
              <w:rPr>
                <w:rFonts w:asciiTheme="minorEastAsia" w:hAnsiTheme="minorEastAsia" w:eastAsiaTheme="minorEastAsia"/>
                <w:kern w:val="0"/>
                <w:sz w:val="21"/>
                <w:szCs w:val="21"/>
              </w:rPr>
              <w:t>证书，熟悉本单位安全管理要求</w:t>
            </w:r>
            <w:r>
              <w:rPr>
                <w:rFonts w:hint="eastAsia" w:asciiTheme="minorEastAsia" w:hAnsiTheme="minorEastAsia" w:eastAsiaTheme="minorEastAsia"/>
                <w:kern w:val="0"/>
                <w:sz w:val="21"/>
                <w:szCs w:val="21"/>
              </w:rPr>
              <w:t>和安全风险管控措施</w:t>
            </w:r>
            <w:r>
              <w:rPr>
                <w:rFonts w:asciiTheme="minorEastAsia" w:hAnsiTheme="minorEastAsia" w:eastAsiaTheme="minorEastAsia"/>
                <w:kern w:val="0"/>
                <w:sz w:val="21"/>
                <w:szCs w:val="21"/>
              </w:rPr>
              <w:t>。</w:t>
            </w:r>
          </w:p>
        </w:tc>
        <w:tc>
          <w:tcPr>
            <w:tcW w:w="5813" w:type="dxa"/>
            <w:vAlign w:val="center"/>
          </w:tcPr>
          <w:p>
            <w:pPr>
              <w:widowControl/>
              <w:spacing w:line="340" w:lineRule="exact"/>
              <w:ind w:left="211" w:hanging="210" w:hangingChars="100"/>
              <w:jc w:val="left"/>
              <w:textAlignment w:val="center"/>
              <w:rPr>
                <w:rFonts w:cs="黑体" w:asciiTheme="minorEastAsia" w:hAnsiTheme="minorEastAsia" w:eastAsiaTheme="minorEastAsia"/>
                <w:b w:val="0"/>
                <w:bCs w:val="0"/>
                <w:color w:val="auto"/>
                <w:kern w:val="0"/>
                <w:sz w:val="21"/>
                <w:szCs w:val="21"/>
              </w:rPr>
            </w:pPr>
            <w:r>
              <w:rPr>
                <w:rFonts w:hint="eastAsia" w:cs="黑体" w:asciiTheme="minorEastAsia" w:hAnsiTheme="minorEastAsia" w:eastAsiaTheme="minorEastAsia"/>
                <w:b w:val="0"/>
                <w:bCs w:val="0"/>
                <w:color w:val="auto"/>
                <w:kern w:val="0"/>
                <w:sz w:val="21"/>
                <w:szCs w:val="21"/>
              </w:rPr>
              <w:t>1.企业专职安全管理人员安全资格证书过期或未定期复审</w:t>
            </w:r>
            <w:r>
              <w:rPr>
                <w:rFonts w:hint="eastAsia" w:asciiTheme="minorEastAsia" w:hAnsiTheme="minorEastAsia" w:eastAsiaTheme="minorEastAsia"/>
                <w:b w:val="0"/>
                <w:bCs w:val="0"/>
                <w:color w:val="auto"/>
                <w:kern w:val="0"/>
                <w:sz w:val="21"/>
                <w:szCs w:val="21"/>
              </w:rPr>
              <w:t>，扣2分</w:t>
            </w:r>
            <w:r>
              <w:rPr>
                <w:rFonts w:hint="eastAsia" w:cs="黑体" w:asciiTheme="minorEastAsia" w:hAnsiTheme="minorEastAsia" w:eastAsiaTheme="minorEastAsia"/>
                <w:b w:val="0"/>
                <w:bCs w:val="0"/>
                <w:color w:val="auto"/>
                <w:kern w:val="0"/>
                <w:sz w:val="21"/>
                <w:szCs w:val="21"/>
              </w:rPr>
              <w:t>；</w:t>
            </w:r>
          </w:p>
          <w:p>
            <w:pPr>
              <w:widowControl/>
              <w:spacing w:line="340" w:lineRule="exact"/>
              <w:ind w:left="210" w:leftChars="0" w:hanging="210" w:hangingChars="100"/>
              <w:jc w:val="left"/>
              <w:textAlignment w:val="center"/>
              <w:rPr>
                <w:rFonts w:cs="Times New Roman" w:asciiTheme="minorEastAsia" w:hAnsiTheme="minorEastAsia" w:eastAsiaTheme="minorEastAsia"/>
                <w:b w:val="0"/>
                <w:bCs w:val="0"/>
                <w:color w:val="auto"/>
                <w:kern w:val="2"/>
                <w:sz w:val="21"/>
                <w:szCs w:val="21"/>
                <w:lang w:val="en-US" w:eastAsia="zh-CN" w:bidi="ar-SA"/>
              </w:rPr>
            </w:pPr>
            <w:r>
              <w:rPr>
                <w:rFonts w:hint="eastAsia" w:asciiTheme="minorEastAsia" w:hAnsiTheme="minorEastAsia" w:eastAsiaTheme="minorEastAsia"/>
                <w:b w:val="0"/>
                <w:bCs w:val="0"/>
                <w:color w:val="auto"/>
                <w:kern w:val="0"/>
                <w:sz w:val="21"/>
                <w:szCs w:val="21"/>
              </w:rPr>
              <w:t>2.企业专职安全管理人员不熟悉本单位安全管理要求和风险管控措施，扣</w:t>
            </w:r>
            <w:r>
              <w:rPr>
                <w:rFonts w:hint="eastAsia" w:asciiTheme="minorEastAsia" w:hAnsiTheme="minorEastAsia" w:eastAsiaTheme="minorEastAsia"/>
                <w:b w:val="0"/>
                <w:bCs w:val="0"/>
                <w:color w:val="auto"/>
                <w:kern w:val="0"/>
                <w:sz w:val="21"/>
                <w:szCs w:val="21"/>
                <w:lang w:val="en-US" w:eastAsia="zh-CN"/>
              </w:rPr>
              <w:t>1</w:t>
            </w:r>
            <w:r>
              <w:rPr>
                <w:rFonts w:hint="eastAsia" w:asciiTheme="minorEastAsia" w:hAnsiTheme="minorEastAsia" w:eastAsiaTheme="minorEastAsia"/>
                <w:b w:val="0"/>
                <w:bCs w:val="0"/>
                <w:color w:val="auto"/>
                <w:kern w:val="0"/>
                <w:sz w:val="21"/>
                <w:szCs w:val="21"/>
              </w:rPr>
              <w:t>分。</w:t>
            </w:r>
          </w:p>
        </w:tc>
        <w:tc>
          <w:tcPr>
            <w:tcW w:w="968" w:type="dxa"/>
            <w:vAlign w:val="center"/>
          </w:tcPr>
          <w:p>
            <w:pPr>
              <w:spacing w:line="340" w:lineRule="exact"/>
              <w:jc w:val="center"/>
              <w:rPr>
                <w:rFonts w:hint="eastAsia" w:cs="宋体" w:asciiTheme="minorEastAsia" w:hAnsiTheme="minorEastAsia" w:eastAsiaTheme="minorEastAsia"/>
                <w:bCs/>
                <w:color w:val="auto"/>
                <w:kern w:val="2"/>
                <w:sz w:val="21"/>
                <w:szCs w:val="21"/>
                <w:lang w:val="en-US" w:eastAsia="zh-CN" w:bidi="ar-SA"/>
              </w:rPr>
            </w:pPr>
            <w:r>
              <w:rPr>
                <w:rFonts w:hint="eastAsia" w:cs="宋体" w:asciiTheme="minorEastAsia" w:hAnsiTheme="minorEastAsia" w:eastAsiaTheme="minorEastAsia"/>
                <w:bCs/>
                <w:color w:val="auto"/>
                <w:sz w:val="21"/>
                <w:szCs w:val="21"/>
                <w:lang w:val="en-US" w:eastAsia="zh-CN"/>
              </w:rPr>
              <w:t>3</w:t>
            </w:r>
          </w:p>
        </w:tc>
        <w:tc>
          <w:tcPr>
            <w:tcW w:w="808" w:type="dxa"/>
            <w:vAlign w:val="center"/>
          </w:tcPr>
          <w:p>
            <w:pPr>
              <w:spacing w:line="340" w:lineRule="exact"/>
              <w:jc w:val="center"/>
              <w:rPr>
                <w:rFonts w:cs="宋体" w:asciiTheme="minorEastAsia" w:hAnsiTheme="minorEastAsia" w:eastAsiaTheme="minorEastAsia"/>
                <w:bCs/>
                <w:sz w:val="21"/>
                <w:szCs w:val="21"/>
              </w:rPr>
            </w:pPr>
          </w:p>
        </w:tc>
        <w:tc>
          <w:tcPr>
            <w:tcW w:w="950" w:type="dxa"/>
            <w:vAlign w:val="center"/>
          </w:tcPr>
          <w:p>
            <w:pPr>
              <w:spacing w:line="340" w:lineRule="exact"/>
              <w:jc w:val="center"/>
              <w:rPr>
                <w:rFonts w:cs="宋体" w:asciiTheme="minorEastAsia" w:hAnsiTheme="minorEastAsia" w:eastAsiaTheme="minorEastAsia"/>
                <w:bCs/>
                <w:sz w:val="21"/>
                <w:szCs w:val="21"/>
              </w:rPr>
            </w:pPr>
          </w:p>
        </w:tc>
        <w:tc>
          <w:tcPr>
            <w:tcW w:w="960" w:type="dxa"/>
            <w:vAlign w:val="center"/>
          </w:tcPr>
          <w:p>
            <w:pPr>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
                <w:bCs/>
                <w:sz w:val="21"/>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1568" w:type="dxa"/>
            <w:vMerge w:val="continue"/>
            <w:vAlign w:val="center"/>
          </w:tcPr>
          <w:p>
            <w:pPr>
              <w:spacing w:line="340" w:lineRule="exact"/>
              <w:jc w:val="center"/>
              <w:rPr>
                <w:rFonts w:asciiTheme="minorEastAsia" w:hAnsiTheme="minorEastAsia" w:eastAsiaTheme="minorEastAsia"/>
                <w:bCs/>
                <w:sz w:val="21"/>
                <w:szCs w:val="21"/>
              </w:rPr>
            </w:pPr>
          </w:p>
        </w:tc>
        <w:tc>
          <w:tcPr>
            <w:tcW w:w="3684" w:type="dxa"/>
            <w:vAlign w:val="center"/>
          </w:tcPr>
          <w:p>
            <w:pPr>
              <w:spacing w:line="340" w:lineRule="exact"/>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pacing w:val="-4"/>
                <w:sz w:val="21"/>
                <w:szCs w:val="21"/>
                <w:highlight w:val="none"/>
                <w:lang w:val="en-US" w:eastAsia="zh-CN"/>
              </w:rPr>
              <w:t>2.3按照规定对从业人员开展安全生产教育培训并建立档案。</w:t>
            </w:r>
          </w:p>
        </w:tc>
        <w:tc>
          <w:tcPr>
            <w:tcW w:w="5813" w:type="dxa"/>
            <w:vAlign w:val="center"/>
          </w:tcPr>
          <w:p>
            <w:pPr>
              <w:spacing w:line="34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1.</w:t>
            </w:r>
            <w:r>
              <w:rPr>
                <w:rFonts w:hint="eastAsia" w:asciiTheme="minorEastAsia" w:hAnsiTheme="minorEastAsia" w:eastAsiaTheme="minorEastAsia"/>
                <w:color w:val="auto"/>
                <w:sz w:val="21"/>
                <w:szCs w:val="21"/>
              </w:rPr>
              <w:t>未</w:t>
            </w:r>
            <w:r>
              <w:rPr>
                <w:rFonts w:hint="eastAsia" w:asciiTheme="minorEastAsia" w:hAnsiTheme="minorEastAsia" w:eastAsiaTheme="minorEastAsia"/>
                <w:color w:val="auto"/>
                <w:sz w:val="21"/>
                <w:szCs w:val="21"/>
                <w:lang w:val="en-US" w:eastAsia="zh-CN"/>
              </w:rPr>
              <w:t>开展</w:t>
            </w:r>
            <w:r>
              <w:rPr>
                <w:rFonts w:hint="eastAsia" w:asciiTheme="minorEastAsia" w:hAnsiTheme="minorEastAsia" w:eastAsiaTheme="minorEastAsia"/>
                <w:color w:val="auto"/>
                <w:sz w:val="21"/>
                <w:szCs w:val="21"/>
              </w:rPr>
              <w:t>教育培训的，每次扣1分；</w:t>
            </w:r>
          </w:p>
          <w:p>
            <w:pPr>
              <w:spacing w:line="340" w:lineRule="exact"/>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 w:val="21"/>
                <w:szCs w:val="21"/>
                <w:lang w:val="en-US" w:eastAsia="zh-CN"/>
              </w:rPr>
              <w:t>2.未建立教育培训档案的，扣1分</w:t>
            </w:r>
            <w:r>
              <w:rPr>
                <w:rFonts w:hint="eastAsia" w:asciiTheme="minorEastAsia" w:hAnsiTheme="minorEastAsia" w:eastAsiaTheme="minorEastAsia"/>
                <w:color w:val="auto"/>
                <w:sz w:val="21"/>
                <w:szCs w:val="21"/>
              </w:rPr>
              <w:t>。</w:t>
            </w:r>
          </w:p>
        </w:tc>
        <w:tc>
          <w:tcPr>
            <w:tcW w:w="968" w:type="dxa"/>
            <w:vAlign w:val="center"/>
          </w:tcPr>
          <w:p>
            <w:pPr>
              <w:spacing w:line="340" w:lineRule="exact"/>
              <w:jc w:val="center"/>
              <w:rPr>
                <w:rFonts w:cs="宋体" w:asciiTheme="minorEastAsia" w:hAnsiTheme="minorEastAsia" w:eastAsiaTheme="minorEastAsia"/>
                <w:bCs/>
                <w:color w:val="auto"/>
                <w:kern w:val="2"/>
                <w:sz w:val="21"/>
                <w:szCs w:val="21"/>
                <w:lang w:val="en-US" w:eastAsia="zh-CN" w:bidi="ar-SA"/>
              </w:rPr>
            </w:pPr>
            <w:r>
              <w:rPr>
                <w:rFonts w:hint="eastAsia" w:cs="宋体" w:asciiTheme="minorEastAsia" w:hAnsiTheme="minorEastAsia" w:eastAsiaTheme="minorEastAsia"/>
                <w:bCs/>
                <w:color w:val="auto"/>
                <w:sz w:val="21"/>
                <w:szCs w:val="21"/>
              </w:rPr>
              <w:t>2</w:t>
            </w:r>
          </w:p>
        </w:tc>
        <w:tc>
          <w:tcPr>
            <w:tcW w:w="808" w:type="dxa"/>
            <w:vAlign w:val="center"/>
          </w:tcPr>
          <w:p>
            <w:pPr>
              <w:spacing w:line="340" w:lineRule="exact"/>
              <w:jc w:val="center"/>
              <w:rPr>
                <w:rFonts w:cs="宋体" w:asciiTheme="minorEastAsia" w:hAnsiTheme="minorEastAsia" w:eastAsiaTheme="minorEastAsia"/>
                <w:bCs/>
                <w:sz w:val="21"/>
                <w:szCs w:val="21"/>
              </w:rPr>
            </w:pPr>
          </w:p>
        </w:tc>
        <w:tc>
          <w:tcPr>
            <w:tcW w:w="950" w:type="dxa"/>
            <w:vAlign w:val="center"/>
          </w:tcPr>
          <w:p>
            <w:pPr>
              <w:spacing w:line="340" w:lineRule="exact"/>
              <w:jc w:val="center"/>
              <w:rPr>
                <w:rFonts w:cs="宋体" w:asciiTheme="minorEastAsia" w:hAnsiTheme="minorEastAsia" w:eastAsiaTheme="minorEastAsia"/>
                <w:bCs/>
                <w:sz w:val="21"/>
                <w:szCs w:val="21"/>
              </w:rPr>
            </w:pPr>
          </w:p>
        </w:tc>
        <w:tc>
          <w:tcPr>
            <w:tcW w:w="960" w:type="dxa"/>
            <w:vAlign w:val="center"/>
          </w:tcPr>
          <w:p>
            <w:pPr>
              <w:spacing w:line="340" w:lineRule="exact"/>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1568" w:type="dxa"/>
            <w:vMerge w:val="continue"/>
            <w:vAlign w:val="center"/>
          </w:tcPr>
          <w:p>
            <w:pPr>
              <w:spacing w:line="340" w:lineRule="exact"/>
              <w:jc w:val="center"/>
              <w:rPr>
                <w:rFonts w:asciiTheme="minorEastAsia" w:hAnsiTheme="minorEastAsia" w:eastAsiaTheme="minorEastAsia"/>
                <w:bCs/>
                <w:sz w:val="21"/>
                <w:szCs w:val="21"/>
              </w:rPr>
            </w:pPr>
          </w:p>
        </w:tc>
        <w:tc>
          <w:tcPr>
            <w:tcW w:w="3684" w:type="dxa"/>
            <w:vAlign w:val="center"/>
          </w:tcPr>
          <w:p>
            <w:pPr>
              <w:spacing w:line="340" w:lineRule="exact"/>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2.4</w:t>
            </w:r>
            <w:r>
              <w:rPr>
                <w:rFonts w:hint="eastAsia" w:asciiTheme="minorEastAsia" w:hAnsiTheme="minorEastAsia" w:eastAsiaTheme="minorEastAsia"/>
                <w:sz w:val="21"/>
                <w:szCs w:val="21"/>
              </w:rPr>
              <w:t>依法参加工伤社会保险，为从业人员缴纳工伤保险费；参加安全生产责任保险。</w:t>
            </w:r>
          </w:p>
        </w:tc>
        <w:tc>
          <w:tcPr>
            <w:tcW w:w="5813" w:type="dxa"/>
            <w:vAlign w:val="center"/>
          </w:tcPr>
          <w:p>
            <w:pPr>
              <w:spacing w:line="340" w:lineRule="exact"/>
              <w:rPr>
                <w:rFonts w:hint="default" w:asciiTheme="minorEastAsia" w:hAnsiTheme="minorEastAsia" w:eastAsiaTheme="minorEastAsia"/>
                <w:color w:val="auto"/>
                <w:sz w:val="21"/>
                <w:szCs w:val="21"/>
                <w:lang w:val="en"/>
              </w:rPr>
            </w:pPr>
            <w:r>
              <w:rPr>
                <w:rFonts w:hint="eastAsia" w:asciiTheme="minorEastAsia" w:hAnsiTheme="minorEastAsia" w:eastAsiaTheme="minorEastAsia"/>
                <w:color w:val="auto"/>
                <w:sz w:val="21"/>
                <w:szCs w:val="21"/>
              </w:rPr>
              <w:t>1.未参加工伤保险扣2分，漏保一人扣1分，扣完为止</w:t>
            </w:r>
            <w:r>
              <w:rPr>
                <w:rFonts w:hint="default" w:asciiTheme="minorEastAsia" w:hAnsiTheme="minorEastAsia" w:eastAsiaTheme="minorEastAsia"/>
                <w:color w:val="auto"/>
                <w:sz w:val="21"/>
                <w:szCs w:val="21"/>
                <w:lang w:val="en"/>
              </w:rPr>
              <w:t>；</w:t>
            </w:r>
          </w:p>
          <w:p>
            <w:pPr>
              <w:spacing w:line="340" w:lineRule="exact"/>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 w:val="21"/>
                <w:szCs w:val="21"/>
              </w:rPr>
              <w:t>2.未参加安全生产责任险，扣</w:t>
            </w:r>
            <w:r>
              <w:rPr>
                <w:rFonts w:hint="eastAsia" w:asciiTheme="minorEastAsia" w:hAnsiTheme="minorEastAsia" w:eastAsiaTheme="minorEastAsia"/>
                <w:color w:val="auto"/>
                <w:sz w:val="21"/>
                <w:szCs w:val="21"/>
                <w:lang w:val="en-US" w:eastAsia="zh-CN"/>
              </w:rPr>
              <w:t>2</w:t>
            </w:r>
            <w:r>
              <w:rPr>
                <w:rFonts w:hint="eastAsia" w:asciiTheme="minorEastAsia" w:hAnsiTheme="minorEastAsia" w:eastAsiaTheme="minorEastAsia"/>
                <w:color w:val="auto"/>
                <w:sz w:val="21"/>
                <w:szCs w:val="21"/>
              </w:rPr>
              <w:t>分。</w:t>
            </w:r>
          </w:p>
        </w:tc>
        <w:tc>
          <w:tcPr>
            <w:tcW w:w="968" w:type="dxa"/>
            <w:vAlign w:val="center"/>
          </w:tcPr>
          <w:p>
            <w:pPr>
              <w:spacing w:line="340" w:lineRule="exact"/>
              <w:jc w:val="center"/>
              <w:rPr>
                <w:rFonts w:hint="eastAsia" w:cs="Times New Roman" w:asciiTheme="minorEastAsia" w:hAnsiTheme="minorEastAsia" w:eastAsiaTheme="minorEastAsia"/>
                <w:bCs/>
                <w:color w:val="auto"/>
                <w:kern w:val="2"/>
                <w:sz w:val="21"/>
                <w:szCs w:val="21"/>
                <w:lang w:val="en-US" w:eastAsia="zh-CN" w:bidi="ar-SA"/>
              </w:rPr>
            </w:pPr>
            <w:r>
              <w:rPr>
                <w:rFonts w:hint="eastAsia" w:asciiTheme="minorEastAsia" w:hAnsiTheme="minorEastAsia" w:eastAsiaTheme="minorEastAsia"/>
                <w:bCs/>
                <w:color w:val="auto"/>
                <w:sz w:val="21"/>
                <w:szCs w:val="21"/>
                <w:lang w:val="en-US" w:eastAsia="zh-CN"/>
              </w:rPr>
              <w:t>4</w:t>
            </w:r>
          </w:p>
        </w:tc>
        <w:tc>
          <w:tcPr>
            <w:tcW w:w="808"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c>
          <w:tcPr>
            <w:tcW w:w="950"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c>
          <w:tcPr>
            <w:tcW w:w="960"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68" w:type="dxa"/>
            <w:vMerge w:val="restart"/>
            <w:vAlign w:val="center"/>
          </w:tcPr>
          <w:p>
            <w:pPr>
              <w:spacing w:line="340" w:lineRule="exact"/>
              <w:jc w:val="center"/>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3.</w:t>
            </w:r>
            <w:r>
              <w:rPr>
                <w:rFonts w:hint="eastAsia" w:asciiTheme="minorEastAsia" w:hAnsiTheme="minorEastAsia" w:eastAsiaTheme="minorEastAsia"/>
                <w:b/>
                <w:bCs/>
                <w:color w:val="auto"/>
                <w:sz w:val="21"/>
                <w:szCs w:val="21"/>
                <w:lang w:eastAsia="zh-CN"/>
              </w:rPr>
              <w:t>经营</w:t>
            </w:r>
            <w:r>
              <w:rPr>
                <w:rFonts w:hint="eastAsia" w:asciiTheme="minorEastAsia" w:hAnsiTheme="minorEastAsia" w:eastAsiaTheme="minorEastAsia"/>
                <w:b/>
                <w:bCs/>
                <w:color w:val="auto"/>
                <w:sz w:val="21"/>
                <w:szCs w:val="21"/>
              </w:rPr>
              <w:t>管理</w:t>
            </w:r>
          </w:p>
          <w:p>
            <w:pPr>
              <w:spacing w:line="340" w:lineRule="exact"/>
              <w:jc w:val="center"/>
              <w:rPr>
                <w:rFonts w:asciiTheme="minorEastAsia" w:hAnsiTheme="minorEastAsia" w:eastAsiaTheme="minorEastAsia"/>
                <w:bCs/>
                <w:sz w:val="21"/>
                <w:szCs w:val="21"/>
              </w:rPr>
            </w:pPr>
            <w:r>
              <w:rPr>
                <w:rFonts w:hint="eastAsia" w:asciiTheme="minorEastAsia" w:hAnsiTheme="minorEastAsia" w:eastAsiaTheme="minorEastAsia"/>
                <w:b/>
                <w:bCs/>
                <w:color w:val="auto"/>
                <w:kern w:val="0"/>
                <w:sz w:val="21"/>
                <w:szCs w:val="21"/>
              </w:rPr>
              <w:t>（</w:t>
            </w:r>
            <w:r>
              <w:rPr>
                <w:rFonts w:hint="eastAsia" w:asciiTheme="minorEastAsia" w:hAnsiTheme="minorEastAsia" w:eastAsiaTheme="minorEastAsia"/>
                <w:b/>
                <w:bCs/>
                <w:color w:val="auto"/>
                <w:kern w:val="0"/>
                <w:sz w:val="21"/>
                <w:szCs w:val="21"/>
                <w:lang w:val="en-US" w:eastAsia="zh-CN"/>
              </w:rPr>
              <w:t>2</w:t>
            </w:r>
            <w:r>
              <w:rPr>
                <w:rFonts w:hint="eastAsia" w:asciiTheme="minorEastAsia" w:hAnsiTheme="minorEastAsia" w:eastAsiaTheme="minorEastAsia"/>
                <w:b/>
                <w:bCs/>
                <w:color w:val="auto"/>
                <w:kern w:val="0"/>
                <w:sz w:val="21"/>
                <w:szCs w:val="21"/>
              </w:rPr>
              <w:t>5分</w:t>
            </w:r>
            <w:r>
              <w:rPr>
                <w:rFonts w:hint="eastAsia" w:asciiTheme="minorEastAsia" w:hAnsiTheme="minorEastAsia" w:eastAsiaTheme="minorEastAsia"/>
                <w:b/>
                <w:kern w:val="0"/>
                <w:sz w:val="21"/>
                <w:szCs w:val="21"/>
              </w:rPr>
              <w:t>）</w:t>
            </w:r>
          </w:p>
        </w:tc>
        <w:tc>
          <w:tcPr>
            <w:tcW w:w="3684"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kern w:val="0"/>
                <w:sz w:val="21"/>
                <w:szCs w:val="21"/>
                <w:highlight w:val="none"/>
                <w:lang w:eastAsia="zh-CN"/>
              </w:rPr>
            </w:pPr>
            <w:r>
              <w:rPr>
                <w:rFonts w:hint="eastAsia" w:asciiTheme="minorEastAsia" w:hAnsiTheme="minorEastAsia" w:eastAsiaTheme="minorEastAsia"/>
                <w:sz w:val="21"/>
                <w:szCs w:val="21"/>
                <w:highlight w:val="none"/>
              </w:rPr>
              <w:t>3.1制订健全的安全管理规章制度，规章制度至少包括：（1）全员安全生产责任制度；</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kern w:val="0"/>
                <w:sz w:val="21"/>
                <w:szCs w:val="21"/>
                <w:highlight w:val="none"/>
              </w:rPr>
              <w:t>危险化学品购销管理制度</w:t>
            </w:r>
            <w:r>
              <w:rPr>
                <w:rFonts w:hint="eastAsia" w:asciiTheme="minorEastAsia" w:hAnsiTheme="minorEastAsia" w:eastAsiaTheme="minorEastAsia"/>
                <w:kern w:val="0"/>
                <w:sz w:val="21"/>
                <w:szCs w:val="21"/>
                <w:highlight w:val="none"/>
                <w:lang w:eastAsia="zh-CN"/>
              </w:rPr>
              <w:t>；</w:t>
            </w:r>
          </w:p>
          <w:p>
            <w:pPr>
              <w:spacing w:line="340" w:lineRule="exact"/>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eastAsia="zh-CN"/>
              </w:rPr>
              <w:t>危险</w:t>
            </w:r>
            <w:r>
              <w:rPr>
                <w:rFonts w:hint="eastAsia" w:asciiTheme="minorEastAsia" w:hAnsiTheme="minorEastAsia" w:eastAsiaTheme="minorEastAsia"/>
                <w:sz w:val="21"/>
                <w:szCs w:val="21"/>
                <w:highlight w:val="none"/>
              </w:rPr>
              <w:t>化学品安全管理制度（包括防火、防爆、防中毒、防泄漏管理等制度）；（</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rPr>
              <w:t>）安全投入保障制度；（</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）安全生产奖惩制度；（</w:t>
            </w:r>
            <w:r>
              <w:rPr>
                <w:rFonts w:hint="eastAsia" w:asciiTheme="minorEastAsia" w:hAnsiTheme="minorEastAsia" w:eastAsiaTheme="minorEastAsia"/>
                <w:sz w:val="21"/>
                <w:szCs w:val="21"/>
                <w:highlight w:val="none"/>
                <w:lang w:val="en-US" w:eastAsia="zh-CN"/>
              </w:rPr>
              <w:t>6</w:t>
            </w:r>
            <w:r>
              <w:rPr>
                <w:rFonts w:hint="eastAsia" w:asciiTheme="minorEastAsia" w:hAnsiTheme="minorEastAsia" w:eastAsiaTheme="minorEastAsia"/>
                <w:sz w:val="21"/>
                <w:szCs w:val="21"/>
                <w:highlight w:val="none"/>
              </w:rPr>
              <w:t>）安全</w:t>
            </w:r>
            <w:r>
              <w:rPr>
                <w:rFonts w:hint="eastAsia" w:asciiTheme="minorEastAsia" w:hAnsiTheme="minorEastAsia" w:eastAsiaTheme="minorEastAsia"/>
                <w:sz w:val="21"/>
                <w:szCs w:val="21"/>
                <w:highlight w:val="none"/>
                <w:lang w:eastAsia="zh-CN"/>
              </w:rPr>
              <w:t>生产</w:t>
            </w:r>
            <w:r>
              <w:rPr>
                <w:rFonts w:hint="eastAsia" w:asciiTheme="minorEastAsia" w:hAnsiTheme="minorEastAsia" w:eastAsiaTheme="minorEastAsia"/>
                <w:sz w:val="21"/>
                <w:szCs w:val="21"/>
                <w:highlight w:val="none"/>
              </w:rPr>
              <w:t>培训教育制度；（</w:t>
            </w:r>
            <w:r>
              <w:rPr>
                <w:rFonts w:hint="eastAsia"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highlight w:val="none"/>
              </w:rPr>
              <w:t>）安全风险辨识及隐患排查治理制度；（</w:t>
            </w:r>
            <w:r>
              <w:rPr>
                <w:rFonts w:hint="eastAsia" w:asciiTheme="minorEastAsia" w:hAnsiTheme="minorEastAsia" w:eastAsiaTheme="minorEastAsia"/>
                <w:sz w:val="21"/>
                <w:szCs w:val="21"/>
                <w:highlight w:val="none"/>
                <w:lang w:val="en-US" w:eastAsia="zh-CN"/>
              </w:rPr>
              <w:t>8</w:t>
            </w:r>
            <w:r>
              <w:rPr>
                <w:rFonts w:hint="eastAsia" w:asciiTheme="minorEastAsia" w:hAnsiTheme="minorEastAsia" w:eastAsiaTheme="minorEastAsia"/>
                <w:sz w:val="21"/>
                <w:szCs w:val="21"/>
                <w:highlight w:val="none"/>
              </w:rPr>
              <w:t>）事故与应急管理制度；（</w:t>
            </w: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）职业健康管理制度；（1</w:t>
            </w:r>
            <w:r>
              <w:rPr>
                <w:rFonts w:hint="eastAsia" w:asciiTheme="minorEastAsia" w:hAnsiTheme="minorEastAsia" w:eastAsiaTheme="minorEastAsia"/>
                <w:sz w:val="21"/>
                <w:szCs w:val="21"/>
                <w:highlight w:val="none"/>
                <w:lang w:val="en-US" w:eastAsia="zh-CN"/>
              </w:rPr>
              <w:t>0</w:t>
            </w:r>
            <w:r>
              <w:rPr>
                <w:rFonts w:hint="eastAsia" w:asciiTheme="minorEastAsia" w:hAnsiTheme="minorEastAsia" w:eastAsiaTheme="minorEastAsia"/>
                <w:sz w:val="21"/>
                <w:szCs w:val="21"/>
                <w:highlight w:val="none"/>
              </w:rPr>
              <w:t>）相关方管理制度；（1</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eastAsia="zh-CN"/>
              </w:rPr>
              <w:t>事故隐患内部报告奖励制度。</w:t>
            </w:r>
          </w:p>
        </w:tc>
        <w:tc>
          <w:tcPr>
            <w:tcW w:w="5813" w:type="dxa"/>
            <w:vAlign w:val="center"/>
          </w:tcPr>
          <w:p>
            <w:pPr>
              <w:spacing w:line="340" w:lineRule="exact"/>
              <w:rPr>
                <w:rFonts w:asciiTheme="minorEastAsia" w:hAnsiTheme="minorEastAsia" w:eastAsiaTheme="minorEastAsia"/>
                <w:bCs/>
                <w:color w:val="auto"/>
                <w:sz w:val="21"/>
                <w:szCs w:val="21"/>
                <w:highlight w:val="green"/>
              </w:rPr>
            </w:pPr>
            <w:r>
              <w:rPr>
                <w:rFonts w:hint="eastAsia" w:asciiTheme="minorEastAsia" w:hAnsiTheme="minorEastAsia" w:eastAsiaTheme="minorEastAsia"/>
                <w:color w:val="auto"/>
                <w:sz w:val="21"/>
                <w:szCs w:val="21"/>
                <w:highlight w:val="none"/>
              </w:rPr>
              <w:t>按相关安全生产标准化规定要求健全安全生产规章制度，查看文本，每少一种扣</w:t>
            </w:r>
            <w:r>
              <w:rPr>
                <w:rFonts w:hint="eastAsia" w:asciiTheme="minorEastAsia" w:hAnsiTheme="minorEastAsia" w:eastAsiaTheme="minorEastAsia"/>
                <w:color w:val="auto"/>
                <w:sz w:val="21"/>
                <w:szCs w:val="21"/>
                <w:highlight w:val="none"/>
                <w:lang w:val="en-US" w:eastAsia="zh-CN"/>
              </w:rPr>
              <w:t>0.5</w:t>
            </w:r>
            <w:r>
              <w:rPr>
                <w:rFonts w:hint="eastAsia" w:asciiTheme="minorEastAsia" w:hAnsiTheme="minorEastAsia" w:eastAsiaTheme="minorEastAsia"/>
                <w:color w:val="auto"/>
                <w:sz w:val="21"/>
                <w:szCs w:val="21"/>
                <w:highlight w:val="none"/>
              </w:rPr>
              <w:t>分，扣完为止。</w:t>
            </w:r>
          </w:p>
        </w:tc>
        <w:tc>
          <w:tcPr>
            <w:tcW w:w="968" w:type="dxa"/>
            <w:vAlign w:val="center"/>
          </w:tcPr>
          <w:p>
            <w:pPr>
              <w:spacing w:line="340" w:lineRule="exact"/>
              <w:jc w:val="center"/>
              <w:rPr>
                <w:rFonts w:hint="eastAsia" w:asciiTheme="minorEastAsia" w:hAnsiTheme="minorEastAsia" w:eastAsiaTheme="minorEastAsia"/>
                <w:bCs/>
                <w:color w:val="auto"/>
                <w:sz w:val="21"/>
                <w:szCs w:val="21"/>
                <w:highlight w:val="green"/>
                <w:lang w:eastAsia="zh-CN"/>
              </w:rPr>
            </w:pPr>
            <w:r>
              <w:rPr>
                <w:rFonts w:hint="eastAsia" w:asciiTheme="minorEastAsia" w:hAnsiTheme="minorEastAsia" w:eastAsiaTheme="minorEastAsia"/>
                <w:bCs/>
                <w:color w:val="auto"/>
                <w:sz w:val="21"/>
                <w:szCs w:val="21"/>
                <w:highlight w:val="none"/>
                <w:lang w:val="en-US" w:eastAsia="zh-CN"/>
              </w:rPr>
              <w:t>8</w:t>
            </w:r>
          </w:p>
        </w:tc>
        <w:tc>
          <w:tcPr>
            <w:tcW w:w="808" w:type="dxa"/>
            <w:vAlign w:val="center"/>
          </w:tcPr>
          <w:p>
            <w:pPr>
              <w:keepLines/>
              <w:spacing w:line="340" w:lineRule="exact"/>
              <w:jc w:val="center"/>
              <w:rPr>
                <w:rFonts w:asciiTheme="minorEastAsia" w:hAnsiTheme="minorEastAsia" w:eastAsiaTheme="minorEastAsia"/>
                <w:bCs/>
                <w:sz w:val="21"/>
                <w:szCs w:val="21"/>
              </w:rPr>
            </w:pPr>
          </w:p>
        </w:tc>
        <w:tc>
          <w:tcPr>
            <w:tcW w:w="950" w:type="dxa"/>
            <w:vAlign w:val="center"/>
          </w:tcPr>
          <w:p>
            <w:pPr>
              <w:keepLines/>
              <w:spacing w:line="340" w:lineRule="exact"/>
              <w:jc w:val="center"/>
              <w:rPr>
                <w:rFonts w:asciiTheme="minorEastAsia" w:hAnsiTheme="minorEastAsia" w:eastAsiaTheme="minorEastAsia"/>
                <w:bCs/>
                <w:sz w:val="21"/>
                <w:szCs w:val="21"/>
              </w:rPr>
            </w:pPr>
          </w:p>
        </w:tc>
        <w:tc>
          <w:tcPr>
            <w:tcW w:w="960" w:type="dxa"/>
            <w:vAlign w:val="center"/>
          </w:tcPr>
          <w:p>
            <w:pPr>
              <w:keepLines/>
              <w:spacing w:line="340" w:lineRule="exact"/>
              <w:jc w:val="center"/>
              <w:rPr>
                <w:rFonts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568" w:type="dxa"/>
            <w:vMerge w:val="continue"/>
            <w:vAlign w:val="center"/>
          </w:tcPr>
          <w:p>
            <w:pPr>
              <w:spacing w:line="340" w:lineRule="exact"/>
              <w:jc w:val="center"/>
              <w:rPr>
                <w:rFonts w:asciiTheme="minorEastAsia" w:hAnsiTheme="minorEastAsia" w:eastAsiaTheme="minorEastAsia"/>
                <w:bCs/>
                <w:sz w:val="21"/>
                <w:szCs w:val="21"/>
              </w:rPr>
            </w:pPr>
          </w:p>
        </w:tc>
        <w:tc>
          <w:tcPr>
            <w:tcW w:w="3684" w:type="dxa"/>
            <w:vAlign w:val="center"/>
          </w:tcPr>
          <w:p>
            <w:pPr>
              <w:spacing w:line="340" w:lineRule="exact"/>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3.2</w:t>
            </w:r>
            <w:r>
              <w:rPr>
                <w:rFonts w:hint="eastAsia" w:asciiTheme="minorEastAsia" w:hAnsiTheme="minorEastAsia" w:eastAsiaTheme="minorEastAsia"/>
                <w:sz w:val="21"/>
                <w:szCs w:val="21"/>
              </w:rPr>
              <w:t>零售业务只许经营除爆炸</w:t>
            </w:r>
            <w:r>
              <w:rPr>
                <w:rFonts w:hint="eastAsia" w:asciiTheme="minorEastAsia" w:hAnsiTheme="minorEastAsia" w:eastAsiaTheme="minorEastAsia"/>
                <w:sz w:val="21"/>
                <w:szCs w:val="21"/>
                <w:lang w:eastAsia="zh-CN"/>
              </w:rPr>
              <w:t>物</w:t>
            </w:r>
            <w:r>
              <w:rPr>
                <w:rFonts w:hint="eastAsia" w:asciiTheme="minorEastAsia" w:hAnsiTheme="minorEastAsia" w:eastAsiaTheme="minorEastAsia"/>
                <w:sz w:val="21"/>
                <w:szCs w:val="21"/>
              </w:rPr>
              <w:t>、剧毒</w:t>
            </w:r>
            <w:r>
              <w:rPr>
                <w:rFonts w:hint="eastAsia" w:asciiTheme="minorEastAsia" w:hAnsiTheme="minorEastAsia" w:eastAsiaTheme="minorEastAsia"/>
                <w:sz w:val="21"/>
                <w:szCs w:val="21"/>
                <w:lang w:val="en-US" w:eastAsia="zh-CN"/>
              </w:rPr>
              <w:t>化学品（属于剧毒化学品的农药</w:t>
            </w:r>
            <w:r>
              <w:rPr>
                <w:rFonts w:hint="eastAsia" w:asciiTheme="minorEastAsia" w:hAnsiTheme="minorEastAsia" w:eastAsiaTheme="minorEastAsia"/>
                <w:color w:val="auto"/>
                <w:sz w:val="21"/>
                <w:szCs w:val="21"/>
                <w:lang w:val="en-US" w:eastAsia="zh-CN"/>
              </w:rPr>
              <w:t>除外）</w:t>
            </w:r>
            <w:r>
              <w:rPr>
                <w:rFonts w:hint="eastAsia" w:asciiTheme="minorEastAsia" w:hAnsiTheme="minorEastAsia" w:eastAsiaTheme="minorEastAsia"/>
                <w:color w:val="auto"/>
                <w:sz w:val="21"/>
                <w:szCs w:val="21"/>
              </w:rPr>
              <w:t>以外</w:t>
            </w:r>
            <w:r>
              <w:rPr>
                <w:rFonts w:hint="eastAsia" w:asciiTheme="minorEastAsia" w:hAnsiTheme="minorEastAsia" w:eastAsiaTheme="minorEastAsia"/>
                <w:sz w:val="21"/>
                <w:szCs w:val="21"/>
              </w:rPr>
              <w:t>的危险化学品。</w:t>
            </w:r>
          </w:p>
        </w:tc>
        <w:tc>
          <w:tcPr>
            <w:tcW w:w="5813" w:type="dxa"/>
            <w:vAlign w:val="center"/>
          </w:tcPr>
          <w:p>
            <w:pPr>
              <w:spacing w:line="340" w:lineRule="exact"/>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看现场，发现有超范围经营</w:t>
            </w:r>
            <w:r>
              <w:rPr>
                <w:rFonts w:hint="eastAsia" w:asciiTheme="minorEastAsia" w:hAnsiTheme="minorEastAsia" w:eastAsiaTheme="minorEastAsia"/>
                <w:b w:val="0"/>
                <w:bCs w:val="0"/>
                <w:kern w:val="0"/>
                <w:sz w:val="21"/>
                <w:szCs w:val="21"/>
              </w:rPr>
              <w:t>，</w:t>
            </w:r>
            <w:r>
              <w:rPr>
                <w:rFonts w:hint="eastAsia" w:asciiTheme="minorEastAsia" w:hAnsiTheme="minorEastAsia" w:eastAsiaTheme="minorEastAsia"/>
                <w:sz w:val="21"/>
                <w:szCs w:val="21"/>
              </w:rPr>
              <w:t>终止评审；</w:t>
            </w:r>
          </w:p>
        </w:tc>
        <w:tc>
          <w:tcPr>
            <w:tcW w:w="968" w:type="dxa"/>
            <w:vAlign w:val="center"/>
          </w:tcPr>
          <w:p>
            <w:pPr>
              <w:spacing w:line="340" w:lineRule="exact"/>
              <w:jc w:val="center"/>
              <w:rPr>
                <w:rFonts w:hint="default"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2</w:t>
            </w:r>
          </w:p>
        </w:tc>
        <w:tc>
          <w:tcPr>
            <w:tcW w:w="808"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c>
          <w:tcPr>
            <w:tcW w:w="950"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c>
          <w:tcPr>
            <w:tcW w:w="960"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
                <w:bCs/>
                <w:sz w:val="21"/>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2" w:hRule="atLeast"/>
        </w:trPr>
        <w:tc>
          <w:tcPr>
            <w:tcW w:w="1568" w:type="dxa"/>
            <w:vMerge w:val="continue"/>
            <w:vAlign w:val="center"/>
          </w:tcPr>
          <w:p>
            <w:pPr>
              <w:spacing w:line="340" w:lineRule="exact"/>
              <w:jc w:val="center"/>
              <w:rPr>
                <w:rFonts w:asciiTheme="minorEastAsia" w:hAnsiTheme="minorEastAsia" w:eastAsiaTheme="minorEastAsia"/>
                <w:bCs/>
                <w:sz w:val="21"/>
                <w:szCs w:val="21"/>
              </w:rPr>
            </w:pPr>
          </w:p>
        </w:tc>
        <w:tc>
          <w:tcPr>
            <w:tcW w:w="3684" w:type="dxa"/>
            <w:vAlign w:val="center"/>
          </w:tcPr>
          <w:p>
            <w:pPr>
              <w:spacing w:line="340" w:lineRule="exact"/>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lang w:val="en-US" w:eastAsia="zh-CN"/>
              </w:rPr>
              <w:t>3</w:t>
            </w:r>
            <w:r>
              <w:rPr>
                <w:rFonts w:asciiTheme="minorEastAsia" w:hAnsiTheme="minorEastAsia" w:eastAsiaTheme="minorEastAsia"/>
                <w:sz w:val="21"/>
                <w:szCs w:val="21"/>
              </w:rPr>
              <w:t>经营易制毒化学品</w:t>
            </w:r>
            <w:r>
              <w:rPr>
                <w:rFonts w:hint="eastAsia" w:asciiTheme="minorEastAsia" w:hAnsiTheme="minorEastAsia" w:eastAsiaTheme="minorEastAsia"/>
                <w:sz w:val="21"/>
                <w:szCs w:val="21"/>
              </w:rPr>
              <w:t>、</w:t>
            </w:r>
            <w:r>
              <w:rPr>
                <w:rFonts w:asciiTheme="minorEastAsia" w:hAnsiTheme="minorEastAsia" w:eastAsiaTheme="minorEastAsia"/>
                <w:sz w:val="21"/>
                <w:szCs w:val="21"/>
              </w:rPr>
              <w:t>易制爆危险化学品的企业，必须制定</w:t>
            </w:r>
            <w:r>
              <w:rPr>
                <w:rFonts w:hint="eastAsia" w:asciiTheme="minorEastAsia" w:hAnsiTheme="minorEastAsia" w:eastAsiaTheme="minorEastAsia"/>
                <w:sz w:val="21"/>
                <w:szCs w:val="21"/>
                <w:lang w:val="en-US" w:eastAsia="zh-CN"/>
              </w:rPr>
              <w:t>并落实</w:t>
            </w:r>
            <w:r>
              <w:rPr>
                <w:rFonts w:asciiTheme="minorEastAsia" w:hAnsiTheme="minorEastAsia" w:eastAsiaTheme="minorEastAsia"/>
                <w:sz w:val="21"/>
                <w:szCs w:val="21"/>
              </w:rPr>
              <w:t>易制毒化学品、易制爆危险化学品经营管理制度。制度至少包括以下内容：企业负责人的管理职责和管理人员的岗位职责，购销管理、购销合同管理、销售流向登记、销售记录管理、购买和运输凭证存档等制度，信息系统填报制度，违法违规行为举报奖励制度等。</w:t>
            </w:r>
          </w:p>
        </w:tc>
        <w:tc>
          <w:tcPr>
            <w:tcW w:w="5813" w:type="dxa"/>
            <w:vAlign w:val="center"/>
          </w:tcPr>
          <w:p>
            <w:pPr>
              <w:spacing w:line="340" w:lineRule="exac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制定的易制毒化学品、易制爆危险化学品经营管理制度必须符合相关法律法规，不符合规定每处扣1分；</w:t>
            </w:r>
          </w:p>
          <w:p>
            <w:pPr>
              <w:spacing w:line="340" w:lineRule="exact"/>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2.未严格落实易制毒化学品、易制爆危险化学品经营管理制度的，每发现一处扣1分，扣完为止。</w:t>
            </w:r>
          </w:p>
          <w:p>
            <w:pPr>
              <w:spacing w:line="340" w:lineRule="exact"/>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color w:val="auto"/>
                <w:sz w:val="21"/>
                <w:szCs w:val="21"/>
                <w:highlight w:val="none"/>
                <w:lang w:val="en-US" w:eastAsia="zh-CN"/>
              </w:rPr>
              <w:t>未经营易制毒化学品或易制爆危险化学品，作缺项处理。</w:t>
            </w:r>
          </w:p>
        </w:tc>
        <w:tc>
          <w:tcPr>
            <w:tcW w:w="968" w:type="dxa"/>
            <w:vAlign w:val="center"/>
          </w:tcPr>
          <w:p>
            <w:pPr>
              <w:spacing w:line="340" w:lineRule="exact"/>
              <w:jc w:val="center"/>
              <w:rPr>
                <w:rFonts w:hint="eastAsia" w:cs="宋体" w:asciiTheme="minorEastAsia" w:hAnsiTheme="minorEastAsia" w:eastAsiaTheme="minorEastAsia"/>
                <w:bCs/>
                <w:kern w:val="2"/>
                <w:sz w:val="21"/>
                <w:szCs w:val="21"/>
                <w:lang w:val="en-US" w:eastAsia="zh-CN" w:bidi="ar-SA"/>
              </w:rPr>
            </w:pPr>
            <w:r>
              <w:rPr>
                <w:rFonts w:hint="eastAsia" w:cs="宋体" w:asciiTheme="minorEastAsia" w:hAnsiTheme="minorEastAsia" w:eastAsiaTheme="minorEastAsia"/>
                <w:bCs/>
                <w:sz w:val="21"/>
                <w:szCs w:val="21"/>
                <w:lang w:val="en-US" w:eastAsia="zh-CN"/>
              </w:rPr>
              <w:t>4</w:t>
            </w:r>
          </w:p>
        </w:tc>
        <w:tc>
          <w:tcPr>
            <w:tcW w:w="808" w:type="dxa"/>
            <w:vAlign w:val="center"/>
          </w:tcPr>
          <w:p>
            <w:pPr>
              <w:spacing w:line="340" w:lineRule="exact"/>
              <w:jc w:val="center"/>
              <w:rPr>
                <w:rFonts w:cs="宋体" w:asciiTheme="minorEastAsia" w:hAnsiTheme="minorEastAsia" w:eastAsiaTheme="minorEastAsia"/>
                <w:bCs/>
                <w:kern w:val="2"/>
                <w:sz w:val="21"/>
                <w:szCs w:val="21"/>
                <w:lang w:val="en-US" w:eastAsia="zh-CN" w:bidi="ar-SA"/>
              </w:rPr>
            </w:pPr>
          </w:p>
        </w:tc>
        <w:tc>
          <w:tcPr>
            <w:tcW w:w="950" w:type="dxa"/>
            <w:vAlign w:val="center"/>
          </w:tcPr>
          <w:p>
            <w:pPr>
              <w:spacing w:line="340" w:lineRule="exact"/>
              <w:jc w:val="center"/>
              <w:rPr>
                <w:rFonts w:cs="宋体" w:asciiTheme="minorEastAsia" w:hAnsiTheme="minorEastAsia" w:eastAsiaTheme="minorEastAsia"/>
                <w:bCs/>
                <w:kern w:val="2"/>
                <w:sz w:val="21"/>
                <w:szCs w:val="21"/>
                <w:lang w:val="en-US" w:eastAsia="zh-CN" w:bidi="ar-SA"/>
              </w:rPr>
            </w:pPr>
          </w:p>
        </w:tc>
        <w:tc>
          <w:tcPr>
            <w:tcW w:w="960" w:type="dxa"/>
            <w:vAlign w:val="center"/>
          </w:tcPr>
          <w:p>
            <w:pPr>
              <w:spacing w:line="340" w:lineRule="exact"/>
              <w:jc w:val="center"/>
              <w:rPr>
                <w:rFonts w:cs="宋体" w:asciiTheme="minorEastAsia" w:hAnsiTheme="minorEastAsia" w:eastAsiaTheme="minorEastAsia"/>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7" w:hRule="atLeast"/>
        </w:trPr>
        <w:tc>
          <w:tcPr>
            <w:tcW w:w="1568" w:type="dxa"/>
            <w:vMerge w:val="continue"/>
            <w:vAlign w:val="center"/>
          </w:tcPr>
          <w:p>
            <w:pPr>
              <w:spacing w:line="340" w:lineRule="exact"/>
              <w:jc w:val="center"/>
              <w:rPr>
                <w:rFonts w:asciiTheme="minorEastAsia" w:hAnsiTheme="minorEastAsia" w:eastAsiaTheme="minorEastAsia"/>
                <w:bCs/>
                <w:sz w:val="21"/>
                <w:szCs w:val="21"/>
              </w:rPr>
            </w:pPr>
          </w:p>
        </w:tc>
        <w:tc>
          <w:tcPr>
            <w:tcW w:w="3684" w:type="dxa"/>
            <w:vAlign w:val="center"/>
          </w:tcPr>
          <w:p>
            <w:pPr>
              <w:widowControl/>
              <w:spacing w:line="340" w:lineRule="exact"/>
              <w:jc w:val="left"/>
              <w:textAlignment w:val="cente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 w:val="21"/>
                <w:szCs w:val="21"/>
                <w:lang w:val="en-US" w:eastAsia="zh-CN"/>
              </w:rPr>
              <w:t>3.4</w:t>
            </w:r>
            <w:r>
              <w:rPr>
                <w:rFonts w:hint="eastAsia" w:asciiTheme="minorEastAsia" w:hAnsiTheme="minorEastAsia" w:eastAsiaTheme="minorEastAsia"/>
                <w:kern w:val="0"/>
                <w:sz w:val="21"/>
                <w:szCs w:val="21"/>
              </w:rPr>
              <w:t>企业向具备生产或经营许可资质的企业采购；涉及危险化学品运输的应委托具备与所托运危险化学品相应等级的危险化学品运输资质企业运输，并签订委托运输合同或协议。</w:t>
            </w:r>
          </w:p>
        </w:tc>
        <w:tc>
          <w:tcPr>
            <w:tcW w:w="5813" w:type="dxa"/>
            <w:vAlign w:val="center"/>
          </w:tcPr>
          <w:p>
            <w:pPr>
              <w:spacing w:line="340" w:lineRule="exact"/>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1.查经营台账，企业向未具备危险化学品生产或经营许可资质的企业采购危险化学品，终止评审；</w:t>
            </w:r>
          </w:p>
          <w:p>
            <w:pPr>
              <w:spacing w:line="340" w:lineRule="exact"/>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2.企业未签订委托运输协议，</w:t>
            </w:r>
            <w:r>
              <w:rPr>
                <w:rFonts w:hint="eastAsia" w:asciiTheme="minorEastAsia" w:hAnsiTheme="minorEastAsia" w:eastAsiaTheme="minorEastAsia"/>
                <w:b w:val="0"/>
                <w:bCs/>
                <w:sz w:val="21"/>
                <w:szCs w:val="21"/>
              </w:rPr>
              <w:t>终止评审</w:t>
            </w:r>
            <w:r>
              <w:rPr>
                <w:rFonts w:hint="eastAsia" w:asciiTheme="minorEastAsia" w:hAnsiTheme="minorEastAsia" w:eastAsiaTheme="minorEastAsia"/>
                <w:b w:val="0"/>
                <w:bCs/>
                <w:sz w:val="21"/>
                <w:szCs w:val="21"/>
              </w:rPr>
              <w:t>；</w:t>
            </w:r>
          </w:p>
          <w:p>
            <w:pPr>
              <w:spacing w:line="340" w:lineRule="exact"/>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3.企业委托无危险化学品运输资质的企业（车辆）运输危险化学品，终止评审；</w:t>
            </w:r>
          </w:p>
          <w:p>
            <w:pPr>
              <w:spacing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4.安全协议、租赁合同等资料不齐整，每项扣1分；</w:t>
            </w:r>
          </w:p>
          <w:p>
            <w:pPr>
              <w:spacing w:line="340" w:lineRule="exact"/>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5.相关经营备案资料台账不齐整，每项扣1分。</w:t>
            </w:r>
          </w:p>
        </w:tc>
        <w:tc>
          <w:tcPr>
            <w:tcW w:w="968" w:type="dxa"/>
            <w:vAlign w:val="center"/>
          </w:tcPr>
          <w:p>
            <w:pPr>
              <w:spacing w:line="340" w:lineRule="exact"/>
              <w:jc w:val="cente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 w:val="21"/>
                <w:szCs w:val="21"/>
              </w:rPr>
              <w:t>3</w:t>
            </w:r>
          </w:p>
        </w:tc>
        <w:tc>
          <w:tcPr>
            <w:tcW w:w="808" w:type="dxa"/>
            <w:vAlign w:val="center"/>
          </w:tcPr>
          <w:p>
            <w:pPr>
              <w:spacing w:line="340" w:lineRule="exact"/>
              <w:jc w:val="center"/>
              <w:rPr>
                <w:rFonts w:cs="宋体" w:asciiTheme="minorEastAsia" w:hAnsiTheme="minorEastAsia" w:eastAsiaTheme="minorEastAsia"/>
                <w:bCs/>
                <w:kern w:val="2"/>
                <w:sz w:val="21"/>
                <w:szCs w:val="21"/>
                <w:lang w:val="en-US" w:eastAsia="zh-CN" w:bidi="ar-SA"/>
              </w:rPr>
            </w:pPr>
          </w:p>
        </w:tc>
        <w:tc>
          <w:tcPr>
            <w:tcW w:w="950" w:type="dxa"/>
            <w:vAlign w:val="center"/>
          </w:tcPr>
          <w:p>
            <w:pPr>
              <w:spacing w:line="340" w:lineRule="exact"/>
              <w:jc w:val="center"/>
              <w:rPr>
                <w:rFonts w:cs="宋体" w:asciiTheme="minorEastAsia" w:hAnsiTheme="minorEastAsia" w:eastAsiaTheme="minorEastAsia"/>
                <w:bCs/>
                <w:kern w:val="2"/>
                <w:sz w:val="21"/>
                <w:szCs w:val="21"/>
                <w:lang w:val="en-US" w:eastAsia="zh-CN" w:bidi="ar-SA"/>
              </w:rPr>
            </w:pPr>
          </w:p>
        </w:tc>
        <w:tc>
          <w:tcPr>
            <w:tcW w:w="960" w:type="dxa"/>
            <w:vAlign w:val="center"/>
          </w:tcPr>
          <w:p>
            <w:pPr>
              <w:spacing w:line="340" w:lineRule="exact"/>
              <w:jc w:val="center"/>
              <w:rPr>
                <w:rFonts w:cs="宋体" w:asciiTheme="minorEastAsia" w:hAnsiTheme="minorEastAsia" w:eastAsiaTheme="minorEastAsia"/>
                <w:bCs/>
                <w:kern w:val="2"/>
                <w:sz w:val="21"/>
                <w:szCs w:val="21"/>
                <w:lang w:val="en-US" w:eastAsia="zh-CN" w:bidi="ar-SA"/>
              </w:rPr>
            </w:pPr>
            <w:r>
              <w:rPr>
                <w:rFonts w:hint="eastAsia" w:cs="宋体" w:asciiTheme="minorEastAsia" w:hAnsiTheme="minorEastAsia" w:eastAsiaTheme="minorEastAsia"/>
                <w:b/>
                <w:bCs/>
                <w:sz w:val="21"/>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1568" w:type="dxa"/>
            <w:vMerge w:val="continue"/>
            <w:vAlign w:val="center"/>
          </w:tcPr>
          <w:p>
            <w:pPr>
              <w:spacing w:line="340" w:lineRule="exact"/>
              <w:jc w:val="center"/>
              <w:rPr>
                <w:rFonts w:asciiTheme="minorEastAsia" w:hAnsiTheme="minorEastAsia" w:eastAsiaTheme="minorEastAsia"/>
                <w:bCs/>
                <w:sz w:val="21"/>
                <w:szCs w:val="21"/>
              </w:rPr>
            </w:pPr>
          </w:p>
        </w:tc>
        <w:tc>
          <w:tcPr>
            <w:tcW w:w="3684" w:type="dxa"/>
            <w:vAlign w:val="center"/>
          </w:tcPr>
          <w:p>
            <w:pPr>
              <w:spacing w:line="340" w:lineRule="exact"/>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 w:val="21"/>
                <w:szCs w:val="21"/>
                <w:lang w:val="en-US" w:eastAsia="zh-CN"/>
              </w:rPr>
              <w:t>3.5</w:t>
            </w:r>
            <w:r>
              <w:rPr>
                <w:rFonts w:asciiTheme="minorEastAsia" w:hAnsiTheme="minorEastAsia" w:eastAsiaTheme="minorEastAsia"/>
                <w:kern w:val="0"/>
                <w:sz w:val="21"/>
                <w:szCs w:val="21"/>
              </w:rPr>
              <w:t>采购</w:t>
            </w:r>
            <w:r>
              <w:rPr>
                <w:rFonts w:hint="eastAsia" w:asciiTheme="minorEastAsia" w:hAnsiTheme="minorEastAsia" w:eastAsiaTheme="minorEastAsia"/>
                <w:kern w:val="0"/>
                <w:sz w:val="21"/>
                <w:szCs w:val="21"/>
              </w:rPr>
              <w:t>危险化学品</w:t>
            </w:r>
            <w:r>
              <w:rPr>
                <w:rFonts w:asciiTheme="minorEastAsia" w:hAnsiTheme="minorEastAsia" w:eastAsiaTheme="minorEastAsia"/>
                <w:kern w:val="0"/>
                <w:sz w:val="21"/>
                <w:szCs w:val="21"/>
              </w:rPr>
              <w:t>时，向供应方索取完整的“一书一签”，“一书一签”的品名必须与所采购的产品名称一致，进口</w:t>
            </w:r>
            <w:r>
              <w:rPr>
                <w:rFonts w:hint="eastAsia" w:asciiTheme="minorEastAsia" w:hAnsiTheme="minorEastAsia" w:eastAsiaTheme="minorEastAsia"/>
                <w:kern w:val="0"/>
                <w:sz w:val="21"/>
                <w:szCs w:val="21"/>
              </w:rPr>
              <w:t>危险化学品</w:t>
            </w:r>
            <w:r>
              <w:rPr>
                <w:rFonts w:asciiTheme="minorEastAsia" w:hAnsiTheme="minorEastAsia" w:eastAsiaTheme="minorEastAsia"/>
                <w:kern w:val="0"/>
                <w:sz w:val="21"/>
                <w:szCs w:val="21"/>
              </w:rPr>
              <w:t>说明书和标签必须有中文说明和标志。</w:t>
            </w:r>
          </w:p>
        </w:tc>
        <w:tc>
          <w:tcPr>
            <w:tcW w:w="5813" w:type="dxa"/>
            <w:vAlign w:val="center"/>
          </w:tcPr>
          <w:p>
            <w:pPr>
              <w:spacing w:line="340" w:lineRule="exact"/>
              <w:rPr>
                <w:rFonts w:hint="eastAsia"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1.危险化学品“一书一签”的品名与所采购的产品名称不一致，扣</w:t>
            </w:r>
            <w:r>
              <w:rPr>
                <w:rFonts w:hint="eastAsia" w:asciiTheme="minorEastAsia" w:hAnsiTheme="minorEastAsia" w:eastAsiaTheme="minorEastAsia"/>
                <w:b w:val="0"/>
                <w:bCs/>
                <w:sz w:val="21"/>
                <w:szCs w:val="21"/>
                <w:lang w:val="en-US" w:eastAsia="zh-CN"/>
              </w:rPr>
              <w:t>4</w:t>
            </w:r>
            <w:r>
              <w:rPr>
                <w:rFonts w:hint="eastAsia" w:asciiTheme="minorEastAsia" w:hAnsiTheme="minorEastAsia" w:eastAsiaTheme="minorEastAsia"/>
                <w:b w:val="0"/>
                <w:bCs/>
                <w:sz w:val="21"/>
                <w:szCs w:val="21"/>
              </w:rPr>
              <w:t>分；</w:t>
            </w:r>
          </w:p>
          <w:p>
            <w:pPr>
              <w:spacing w:line="340" w:lineRule="exact"/>
              <w:rPr>
                <w:rFonts w:hint="eastAsia"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2.进口危险化学品说明书和标签没有中文说明和标</w:t>
            </w:r>
            <w:r>
              <w:rPr>
                <w:rFonts w:hint="eastAsia" w:asciiTheme="minorEastAsia" w:hAnsiTheme="minorEastAsia" w:eastAsiaTheme="minorEastAsia"/>
                <w:b w:val="0"/>
                <w:bCs/>
                <w:sz w:val="21"/>
                <w:szCs w:val="21"/>
                <w:lang w:eastAsia="zh-CN"/>
              </w:rPr>
              <w:t>志</w:t>
            </w:r>
            <w:r>
              <w:rPr>
                <w:rFonts w:hint="eastAsia" w:asciiTheme="minorEastAsia" w:hAnsiTheme="minorEastAsia" w:eastAsiaTheme="minorEastAsia"/>
                <w:b w:val="0"/>
                <w:bCs/>
                <w:sz w:val="21"/>
                <w:szCs w:val="21"/>
              </w:rPr>
              <w:t>的扣</w:t>
            </w:r>
            <w:r>
              <w:rPr>
                <w:rFonts w:hint="eastAsia" w:asciiTheme="minorEastAsia" w:hAnsiTheme="minorEastAsia" w:eastAsiaTheme="minorEastAsia"/>
                <w:b w:val="0"/>
                <w:bCs/>
                <w:sz w:val="21"/>
                <w:szCs w:val="21"/>
                <w:lang w:val="en-US" w:eastAsia="zh-CN"/>
              </w:rPr>
              <w:t>4</w:t>
            </w:r>
            <w:r>
              <w:rPr>
                <w:rFonts w:hint="eastAsia" w:asciiTheme="minorEastAsia" w:hAnsiTheme="minorEastAsia" w:eastAsiaTheme="minorEastAsia"/>
                <w:b w:val="0"/>
                <w:bCs/>
                <w:sz w:val="21"/>
                <w:szCs w:val="21"/>
              </w:rPr>
              <w:t>分；</w:t>
            </w:r>
          </w:p>
          <w:p>
            <w:pPr>
              <w:spacing w:line="340" w:lineRule="exact"/>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b w:val="0"/>
                <w:bCs/>
                <w:sz w:val="21"/>
                <w:szCs w:val="21"/>
              </w:rPr>
              <w:t>3.采购的危险化学品缺“一书一签”的每项扣1分，扣完为止。</w:t>
            </w:r>
          </w:p>
        </w:tc>
        <w:tc>
          <w:tcPr>
            <w:tcW w:w="968" w:type="dxa"/>
            <w:vAlign w:val="center"/>
          </w:tcPr>
          <w:p>
            <w:pPr>
              <w:spacing w:line="340" w:lineRule="exact"/>
              <w:jc w:val="cente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 w:val="21"/>
                <w:szCs w:val="21"/>
                <w:lang w:val="en-US" w:eastAsia="zh-CN"/>
              </w:rPr>
              <w:t>4</w:t>
            </w:r>
          </w:p>
        </w:tc>
        <w:tc>
          <w:tcPr>
            <w:tcW w:w="808" w:type="dxa"/>
            <w:vAlign w:val="center"/>
          </w:tcPr>
          <w:p>
            <w:pPr>
              <w:spacing w:line="340" w:lineRule="exact"/>
              <w:jc w:val="center"/>
              <w:rPr>
                <w:rFonts w:cs="宋体" w:asciiTheme="minorEastAsia" w:hAnsiTheme="minorEastAsia" w:eastAsiaTheme="minorEastAsia"/>
                <w:bCs/>
                <w:kern w:val="2"/>
                <w:sz w:val="21"/>
                <w:szCs w:val="21"/>
                <w:lang w:val="en-US" w:eastAsia="zh-CN" w:bidi="ar-SA"/>
              </w:rPr>
            </w:pPr>
          </w:p>
        </w:tc>
        <w:tc>
          <w:tcPr>
            <w:tcW w:w="950" w:type="dxa"/>
            <w:vAlign w:val="center"/>
          </w:tcPr>
          <w:p>
            <w:pPr>
              <w:spacing w:line="340" w:lineRule="exact"/>
              <w:jc w:val="center"/>
              <w:rPr>
                <w:rFonts w:cs="宋体" w:asciiTheme="minorEastAsia" w:hAnsiTheme="minorEastAsia" w:eastAsiaTheme="minorEastAsia"/>
                <w:bCs/>
                <w:kern w:val="2"/>
                <w:sz w:val="21"/>
                <w:szCs w:val="21"/>
                <w:lang w:val="en-US" w:eastAsia="zh-CN" w:bidi="ar-SA"/>
              </w:rPr>
            </w:pPr>
          </w:p>
        </w:tc>
        <w:tc>
          <w:tcPr>
            <w:tcW w:w="960" w:type="dxa"/>
            <w:vAlign w:val="center"/>
          </w:tcPr>
          <w:p>
            <w:pPr>
              <w:spacing w:line="340" w:lineRule="exact"/>
              <w:jc w:val="center"/>
              <w:rPr>
                <w:rFonts w:hint="eastAsia" w:cs="宋体" w:asciiTheme="minorEastAsia" w:hAnsiTheme="minorEastAsia" w:eastAsiaTheme="minorEastAsia"/>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1568" w:type="dxa"/>
            <w:vMerge w:val="continue"/>
            <w:vAlign w:val="center"/>
          </w:tcPr>
          <w:p>
            <w:pPr>
              <w:spacing w:line="340" w:lineRule="exact"/>
              <w:jc w:val="center"/>
              <w:rPr>
                <w:rFonts w:asciiTheme="minorEastAsia" w:hAnsiTheme="minorEastAsia" w:eastAsiaTheme="minorEastAsia"/>
                <w:bCs/>
                <w:sz w:val="21"/>
                <w:szCs w:val="21"/>
              </w:rPr>
            </w:pPr>
          </w:p>
        </w:tc>
        <w:tc>
          <w:tcPr>
            <w:tcW w:w="3684" w:type="dxa"/>
            <w:vAlign w:val="center"/>
          </w:tcPr>
          <w:p>
            <w:pPr>
              <w:widowControl/>
              <w:spacing w:line="340" w:lineRule="exact"/>
              <w:jc w:val="left"/>
              <w:textAlignment w:val="cente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 w:val="21"/>
                <w:szCs w:val="21"/>
                <w:lang w:val="en-US" w:eastAsia="zh-CN"/>
              </w:rPr>
              <w:t>3.6应建立危险化学品经营档案，档案内容至少应包括危险化学品品种、数量、出入记录等，数据保存期应不少于1年。</w:t>
            </w:r>
          </w:p>
        </w:tc>
        <w:tc>
          <w:tcPr>
            <w:tcW w:w="5813" w:type="dxa"/>
            <w:vAlign w:val="center"/>
          </w:tcPr>
          <w:p>
            <w:pPr>
              <w:spacing w:line="340" w:lineRule="exact"/>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sz w:val="21"/>
                <w:szCs w:val="21"/>
              </w:rPr>
              <w:t>看现场和资料，每项不符合扣1分，扣完为止。</w:t>
            </w:r>
          </w:p>
        </w:tc>
        <w:tc>
          <w:tcPr>
            <w:tcW w:w="968" w:type="dxa"/>
            <w:vAlign w:val="center"/>
          </w:tcPr>
          <w:p>
            <w:pPr>
              <w:spacing w:line="340" w:lineRule="exact"/>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rPr>
              <w:t>4</w:t>
            </w:r>
          </w:p>
        </w:tc>
        <w:tc>
          <w:tcPr>
            <w:tcW w:w="808"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c>
          <w:tcPr>
            <w:tcW w:w="950"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c>
          <w:tcPr>
            <w:tcW w:w="960" w:type="dxa"/>
            <w:vAlign w:val="center"/>
          </w:tcPr>
          <w:p>
            <w:pPr>
              <w:spacing w:line="340" w:lineRule="exact"/>
              <w:jc w:val="center"/>
              <w:rPr>
                <w:rFonts w:hint="eastAsia" w:cs="Times New Roman" w:asciiTheme="minorEastAsia" w:hAnsiTheme="minorEastAsia" w:eastAsiaTheme="minorEastAsia"/>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568" w:type="dxa"/>
            <w:vMerge w:val="restart"/>
            <w:vAlign w:val="center"/>
          </w:tcPr>
          <w:p>
            <w:pPr>
              <w:spacing w:line="340" w:lineRule="exact"/>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lang w:val="en-US" w:eastAsia="zh-CN"/>
              </w:rPr>
              <w:t>4</w:t>
            </w:r>
            <w:r>
              <w:rPr>
                <w:rFonts w:hint="eastAsia" w:asciiTheme="minorEastAsia" w:hAnsiTheme="minorEastAsia" w:eastAsiaTheme="minorEastAsia"/>
                <w:b/>
                <w:kern w:val="0"/>
                <w:sz w:val="21"/>
                <w:szCs w:val="21"/>
              </w:rPr>
              <w:t>.作业安全</w:t>
            </w:r>
          </w:p>
          <w:p>
            <w:pPr>
              <w:pStyle w:val="3"/>
              <w:spacing w:line="340" w:lineRule="exact"/>
              <w:ind w:firstLine="206" w:firstLineChars="98"/>
              <w:rPr>
                <w:rFonts w:asciiTheme="minorEastAsia" w:hAnsiTheme="minorEastAsia" w:eastAsiaTheme="minorEastAsia"/>
                <w:sz w:val="21"/>
                <w:szCs w:val="21"/>
              </w:rPr>
            </w:pPr>
            <w:r>
              <w:rPr>
                <w:rFonts w:hint="eastAsia" w:asciiTheme="minorEastAsia" w:hAnsiTheme="minorEastAsia" w:eastAsiaTheme="minorEastAsia"/>
                <w:b/>
                <w:kern w:val="0"/>
                <w:sz w:val="21"/>
                <w:szCs w:val="21"/>
              </w:rPr>
              <w:t>（</w:t>
            </w:r>
            <w:r>
              <w:rPr>
                <w:rFonts w:hint="eastAsia" w:asciiTheme="minorEastAsia" w:hAnsiTheme="minorEastAsia" w:eastAsiaTheme="minorEastAsia"/>
                <w:b/>
                <w:kern w:val="0"/>
                <w:sz w:val="21"/>
                <w:szCs w:val="21"/>
                <w:lang w:val="en-US" w:eastAsia="zh-CN"/>
              </w:rPr>
              <w:t>25</w:t>
            </w:r>
            <w:r>
              <w:rPr>
                <w:rFonts w:hint="eastAsia" w:asciiTheme="minorEastAsia" w:hAnsiTheme="minorEastAsia" w:eastAsiaTheme="minorEastAsia"/>
                <w:b/>
                <w:kern w:val="0"/>
                <w:sz w:val="21"/>
                <w:szCs w:val="21"/>
              </w:rPr>
              <w:t>分）</w:t>
            </w:r>
          </w:p>
        </w:tc>
        <w:tc>
          <w:tcPr>
            <w:tcW w:w="3684" w:type="dxa"/>
            <w:vAlign w:val="center"/>
          </w:tcPr>
          <w:p>
            <w:pPr>
              <w:spacing w:line="340" w:lineRule="exact"/>
              <w:rPr>
                <w:rFonts w:cs="Times New Roman" w:asciiTheme="minorEastAsia" w:hAnsiTheme="minorEastAsia" w:eastAsiaTheme="minorEastAsia"/>
                <w:bCs/>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lang w:val="en-US" w:eastAsia="zh-CN"/>
              </w:rPr>
              <w:t>4.1</w:t>
            </w:r>
            <w:r>
              <w:rPr>
                <w:rFonts w:hint="eastAsia" w:asciiTheme="minorEastAsia" w:hAnsiTheme="minorEastAsia" w:eastAsiaTheme="minorEastAsia"/>
                <w:color w:val="auto"/>
                <w:sz w:val="21"/>
                <w:szCs w:val="21"/>
                <w:highlight w:val="none"/>
              </w:rPr>
              <w:t>编制</w:t>
            </w:r>
            <w:r>
              <w:rPr>
                <w:rFonts w:hint="eastAsia" w:asciiTheme="minorEastAsia" w:hAnsiTheme="minorEastAsia" w:eastAsiaTheme="minorEastAsia"/>
                <w:color w:val="auto"/>
                <w:sz w:val="21"/>
                <w:szCs w:val="21"/>
                <w:highlight w:val="none"/>
                <w:lang w:val="en-US" w:eastAsia="zh-CN"/>
              </w:rPr>
              <w:t>并落实</w:t>
            </w:r>
            <w:r>
              <w:rPr>
                <w:rFonts w:hint="eastAsia" w:asciiTheme="minorEastAsia" w:hAnsiTheme="minorEastAsia" w:eastAsiaTheme="minorEastAsia"/>
                <w:color w:val="auto"/>
                <w:sz w:val="21"/>
                <w:szCs w:val="21"/>
                <w:highlight w:val="none"/>
              </w:rPr>
              <w:t>危险化学品装卸搬运安全操作规程或作业程序。</w:t>
            </w:r>
          </w:p>
        </w:tc>
        <w:tc>
          <w:tcPr>
            <w:tcW w:w="5813" w:type="dxa"/>
            <w:vAlign w:val="center"/>
          </w:tcPr>
          <w:p>
            <w:pPr>
              <w:spacing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1.查看文本，未以正式文件发放不得分；</w:t>
            </w:r>
          </w:p>
          <w:p>
            <w:pPr>
              <w:spacing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2.安全操作规程或作业程序不完整，每处扣1分；</w:t>
            </w:r>
          </w:p>
          <w:p>
            <w:pPr>
              <w:spacing w:line="340" w:lineRule="exact"/>
              <w:rPr>
                <w:rFonts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lang w:val="en-US" w:eastAsia="zh-CN"/>
              </w:rPr>
              <w:t>作业人员不熟悉操作规程</w:t>
            </w:r>
            <w:r>
              <w:rPr>
                <w:rFonts w:hint="eastAsia" w:asciiTheme="minorEastAsia" w:hAnsiTheme="minorEastAsia" w:eastAsiaTheme="minorEastAsia"/>
                <w:sz w:val="21"/>
                <w:szCs w:val="21"/>
              </w:rPr>
              <w:t>，每人扣1分，扣完为止。</w:t>
            </w:r>
          </w:p>
        </w:tc>
        <w:tc>
          <w:tcPr>
            <w:tcW w:w="968" w:type="dxa"/>
            <w:vAlign w:val="center"/>
          </w:tcPr>
          <w:p>
            <w:pPr>
              <w:spacing w:line="340" w:lineRule="exact"/>
              <w:ind w:left="363" w:leftChars="0" w:hanging="363" w:hangingChars="173"/>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rPr>
              <w:t>3</w:t>
            </w:r>
          </w:p>
        </w:tc>
        <w:tc>
          <w:tcPr>
            <w:tcW w:w="808" w:type="dxa"/>
            <w:vAlign w:val="center"/>
          </w:tcPr>
          <w:p>
            <w:pPr>
              <w:keepLines/>
              <w:spacing w:line="340" w:lineRule="exact"/>
              <w:ind w:left="363" w:leftChars="0" w:hanging="363" w:hangingChars="173"/>
              <w:jc w:val="center"/>
              <w:rPr>
                <w:rFonts w:cs="Times New Roman" w:asciiTheme="minorEastAsia" w:hAnsiTheme="minorEastAsia" w:eastAsiaTheme="minorEastAsia"/>
                <w:bCs/>
                <w:kern w:val="2"/>
                <w:sz w:val="21"/>
                <w:szCs w:val="21"/>
                <w:lang w:val="en-US" w:eastAsia="zh-CN" w:bidi="ar-SA"/>
              </w:rPr>
            </w:pPr>
          </w:p>
        </w:tc>
        <w:tc>
          <w:tcPr>
            <w:tcW w:w="950"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c>
          <w:tcPr>
            <w:tcW w:w="960"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1568" w:type="dxa"/>
            <w:vMerge w:val="continue"/>
            <w:vAlign w:val="center"/>
          </w:tcPr>
          <w:p>
            <w:pPr>
              <w:pStyle w:val="3"/>
              <w:spacing w:line="340" w:lineRule="exact"/>
              <w:ind w:firstLine="206" w:firstLineChars="98"/>
              <w:rPr>
                <w:rFonts w:hint="eastAsia" w:asciiTheme="minorEastAsia" w:hAnsiTheme="minorEastAsia" w:eastAsiaTheme="minorEastAsia"/>
                <w:b/>
                <w:kern w:val="0"/>
                <w:sz w:val="21"/>
                <w:szCs w:val="21"/>
              </w:rPr>
            </w:pPr>
          </w:p>
        </w:tc>
        <w:tc>
          <w:tcPr>
            <w:tcW w:w="3684" w:type="dxa"/>
            <w:vAlign w:val="center"/>
          </w:tcPr>
          <w:p>
            <w:pPr>
              <w:spacing w:line="340" w:lineRule="exact"/>
              <w:rPr>
                <w:rFonts w:hint="eastAsia" w:cs="Times New Roman" w:asciiTheme="minorEastAsia" w:hAnsiTheme="minorEastAsia" w:eastAsiaTheme="minorEastAsia"/>
                <w:bCs/>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lang w:val="en-US" w:eastAsia="zh-CN"/>
              </w:rPr>
              <w:t>4</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根据接触危害的种类、强度，为从业人员提供符合国家标准或行业标准的个体防护用品和器具，并监督、教育从业人员正确佩戴、使用。</w:t>
            </w:r>
            <w:r>
              <w:rPr>
                <w:rFonts w:hint="eastAsia" w:asciiTheme="minorEastAsia" w:hAnsiTheme="minorEastAsia" w:eastAsiaTheme="minorEastAsia"/>
                <w:color w:val="auto"/>
                <w:sz w:val="21"/>
                <w:szCs w:val="21"/>
                <w:highlight w:val="none"/>
                <w:lang w:val="en-US" w:eastAsia="zh-CN"/>
              </w:rPr>
              <w:t>定期进行维护、保养，确保处于正常适用状态。</w:t>
            </w:r>
          </w:p>
        </w:tc>
        <w:tc>
          <w:tcPr>
            <w:tcW w:w="5813" w:type="dxa"/>
            <w:vAlign w:val="center"/>
          </w:tcPr>
          <w:p>
            <w:pPr>
              <w:spacing w:line="3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1.现场查看，未提供个体防护用品扣3分，未按标准提供的缺一项扣1分；</w:t>
            </w:r>
          </w:p>
          <w:p>
            <w:pPr>
              <w:spacing w:line="340" w:lineRule="exac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2.查培训记录，未对从业人员进行佩戴、使用教育的，漏一人扣1分</w:t>
            </w:r>
            <w:r>
              <w:rPr>
                <w:rFonts w:hint="eastAsia" w:asciiTheme="minorEastAsia" w:hAnsiTheme="minorEastAsia" w:eastAsiaTheme="minorEastAsia"/>
                <w:sz w:val="21"/>
                <w:szCs w:val="21"/>
                <w:lang w:eastAsia="zh-CN"/>
              </w:rPr>
              <w:t>；</w:t>
            </w:r>
          </w:p>
          <w:p>
            <w:pPr>
              <w:spacing w:line="340" w:lineRule="exact"/>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3.发现个体防护用品和器具一处不适用扣1分。</w:t>
            </w:r>
          </w:p>
          <w:p>
            <w:pPr>
              <w:spacing w:line="34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sz w:val="21"/>
                <w:szCs w:val="21"/>
              </w:rPr>
              <w:t>若按规定无需配备劳动防护用品，</w:t>
            </w:r>
            <w:r>
              <w:rPr>
                <w:rFonts w:hint="eastAsia" w:asciiTheme="minorEastAsia" w:hAnsiTheme="minorEastAsia" w:eastAsiaTheme="minorEastAsia"/>
                <w:sz w:val="21"/>
                <w:szCs w:val="21"/>
                <w:lang w:val="en-US" w:eastAsia="zh-CN"/>
              </w:rPr>
              <w:t>可做缺项处理</w:t>
            </w:r>
            <w:r>
              <w:rPr>
                <w:rFonts w:hint="eastAsia" w:asciiTheme="minorEastAsia" w:hAnsiTheme="minorEastAsia" w:eastAsiaTheme="minorEastAsia"/>
                <w:sz w:val="21"/>
                <w:szCs w:val="21"/>
              </w:rPr>
              <w:t>。</w:t>
            </w:r>
          </w:p>
        </w:tc>
        <w:tc>
          <w:tcPr>
            <w:tcW w:w="968" w:type="dxa"/>
            <w:vAlign w:val="center"/>
          </w:tcPr>
          <w:p>
            <w:pPr>
              <w:spacing w:line="340" w:lineRule="exact"/>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5</w:t>
            </w:r>
          </w:p>
        </w:tc>
        <w:tc>
          <w:tcPr>
            <w:tcW w:w="808" w:type="dxa"/>
            <w:vAlign w:val="center"/>
          </w:tcPr>
          <w:p>
            <w:pPr>
              <w:spacing w:line="340" w:lineRule="exact"/>
              <w:jc w:val="center"/>
              <w:rPr>
                <w:rFonts w:asciiTheme="minorEastAsia" w:hAnsiTheme="minorEastAsia" w:eastAsiaTheme="minorEastAsia"/>
                <w:bCs/>
                <w:sz w:val="21"/>
                <w:szCs w:val="21"/>
              </w:rPr>
            </w:pPr>
          </w:p>
        </w:tc>
        <w:tc>
          <w:tcPr>
            <w:tcW w:w="950" w:type="dxa"/>
            <w:vAlign w:val="center"/>
          </w:tcPr>
          <w:p>
            <w:pPr>
              <w:spacing w:line="340" w:lineRule="exact"/>
              <w:jc w:val="center"/>
              <w:rPr>
                <w:rFonts w:asciiTheme="minorEastAsia" w:hAnsiTheme="minorEastAsia" w:eastAsiaTheme="minorEastAsia"/>
                <w:bCs/>
                <w:sz w:val="21"/>
                <w:szCs w:val="21"/>
              </w:rPr>
            </w:pPr>
          </w:p>
        </w:tc>
        <w:tc>
          <w:tcPr>
            <w:tcW w:w="960" w:type="dxa"/>
            <w:vAlign w:val="center"/>
          </w:tcPr>
          <w:p>
            <w:pPr>
              <w:spacing w:line="340" w:lineRule="exact"/>
              <w:jc w:val="center"/>
              <w:rPr>
                <w:rFonts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68" w:type="dxa"/>
            <w:vMerge w:val="continue"/>
            <w:vAlign w:val="center"/>
          </w:tcPr>
          <w:p>
            <w:pPr>
              <w:pStyle w:val="3"/>
              <w:spacing w:line="340" w:lineRule="exact"/>
              <w:ind w:firstLine="206" w:firstLineChars="98"/>
              <w:rPr>
                <w:rFonts w:hint="eastAsia" w:asciiTheme="minorEastAsia" w:hAnsiTheme="minorEastAsia" w:eastAsiaTheme="minorEastAsia"/>
                <w:b/>
                <w:kern w:val="0"/>
                <w:sz w:val="21"/>
                <w:szCs w:val="21"/>
              </w:rPr>
            </w:pPr>
          </w:p>
        </w:tc>
        <w:tc>
          <w:tcPr>
            <w:tcW w:w="3684" w:type="dxa"/>
            <w:vAlign w:val="center"/>
          </w:tcPr>
          <w:p>
            <w:pPr>
              <w:widowControl/>
              <w:spacing w:line="340" w:lineRule="exact"/>
              <w:jc w:val="left"/>
              <w:textAlignment w:val="cente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 w:val="21"/>
                <w:szCs w:val="21"/>
                <w:highlight w:val="none"/>
                <w:lang w:val="en-US" w:eastAsia="zh-CN"/>
              </w:rPr>
              <w:t>4</w:t>
            </w:r>
            <w:r>
              <w:rPr>
                <w:rFonts w:hint="eastAsia" w:asciiTheme="minorEastAsia" w:hAnsiTheme="minorEastAsia" w:eastAsiaTheme="minorEastAsia"/>
                <w:kern w:val="0"/>
                <w:sz w:val="21"/>
                <w:szCs w:val="21"/>
                <w:highlight w:val="none"/>
              </w:rPr>
              <w:t>.</w:t>
            </w:r>
            <w:r>
              <w:rPr>
                <w:rFonts w:hint="eastAsia" w:asciiTheme="minorEastAsia" w:hAnsiTheme="minorEastAsia" w:eastAsiaTheme="minorEastAsia"/>
                <w:kern w:val="0"/>
                <w:sz w:val="21"/>
                <w:szCs w:val="21"/>
                <w:highlight w:val="none"/>
                <w:lang w:val="en-US" w:eastAsia="zh-CN"/>
              </w:rPr>
              <w:t>3</w:t>
            </w:r>
            <w:r>
              <w:rPr>
                <w:rFonts w:hint="eastAsia" w:asciiTheme="minorEastAsia" w:hAnsiTheme="minorEastAsia" w:eastAsiaTheme="minorEastAsia"/>
                <w:kern w:val="0"/>
                <w:sz w:val="21"/>
                <w:szCs w:val="21"/>
                <w:highlight w:val="none"/>
              </w:rPr>
              <w:t>应对运输车辆（箱）、装载状况（含施封）进行检查，核对入库信息或单据一致性，验收完毕应做好记录并存档。</w:t>
            </w:r>
          </w:p>
        </w:tc>
        <w:tc>
          <w:tcPr>
            <w:tcW w:w="5813" w:type="dxa"/>
            <w:vAlign w:val="center"/>
          </w:tcPr>
          <w:p>
            <w:pPr>
              <w:spacing w:line="340" w:lineRule="exact"/>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sz w:val="21"/>
                <w:szCs w:val="21"/>
              </w:rPr>
              <w:t>看现场和资料，每项不符合扣1分，扣完为止。</w:t>
            </w:r>
          </w:p>
        </w:tc>
        <w:tc>
          <w:tcPr>
            <w:tcW w:w="968" w:type="dxa"/>
            <w:vAlign w:val="center"/>
          </w:tcPr>
          <w:p>
            <w:pPr>
              <w:spacing w:line="340" w:lineRule="exact"/>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3</w:t>
            </w:r>
          </w:p>
        </w:tc>
        <w:tc>
          <w:tcPr>
            <w:tcW w:w="808"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c>
          <w:tcPr>
            <w:tcW w:w="950"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c>
          <w:tcPr>
            <w:tcW w:w="960"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568" w:type="dxa"/>
            <w:vMerge w:val="continue"/>
            <w:vAlign w:val="center"/>
          </w:tcPr>
          <w:p>
            <w:pPr>
              <w:spacing w:line="340" w:lineRule="exact"/>
              <w:jc w:val="center"/>
              <w:rPr>
                <w:rFonts w:asciiTheme="minorEastAsia" w:hAnsiTheme="minorEastAsia" w:eastAsiaTheme="minorEastAsia"/>
                <w:b/>
                <w:kern w:val="0"/>
                <w:sz w:val="21"/>
                <w:szCs w:val="21"/>
              </w:rPr>
            </w:pPr>
          </w:p>
        </w:tc>
        <w:tc>
          <w:tcPr>
            <w:tcW w:w="3684" w:type="dxa"/>
            <w:vAlign w:val="center"/>
          </w:tcPr>
          <w:p>
            <w:pPr>
              <w:widowControl/>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lang w:val="en-US" w:eastAsia="zh-CN"/>
              </w:rPr>
              <w:t>4</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4</w:t>
            </w:r>
            <w:r>
              <w:rPr>
                <w:rFonts w:hint="eastAsia" w:asciiTheme="minorEastAsia" w:hAnsiTheme="minorEastAsia" w:eastAsiaTheme="minorEastAsia"/>
                <w:kern w:val="0"/>
                <w:sz w:val="21"/>
                <w:szCs w:val="21"/>
              </w:rPr>
              <w:t>应按照化学品安全技术说明及装卸要求进行作业：应做到轻拿轻放。不应拖拉、翻滚、撞击、摩擦、摔扔、挤压等。</w:t>
            </w:r>
          </w:p>
        </w:tc>
        <w:tc>
          <w:tcPr>
            <w:tcW w:w="5813" w:type="dxa"/>
            <w:vAlign w:val="center"/>
          </w:tcPr>
          <w:p>
            <w:pPr>
              <w:spacing w:line="340" w:lineRule="exact"/>
              <w:rPr>
                <w:rFonts w:asciiTheme="minorEastAsia" w:hAnsiTheme="minorEastAsia" w:eastAsiaTheme="minorEastAsia"/>
                <w:bCs/>
                <w:sz w:val="21"/>
                <w:szCs w:val="21"/>
              </w:rPr>
            </w:pPr>
            <w:r>
              <w:rPr>
                <w:rFonts w:hint="eastAsia" w:asciiTheme="minorEastAsia" w:hAnsiTheme="minorEastAsia" w:eastAsiaTheme="minorEastAsia"/>
                <w:sz w:val="21"/>
                <w:szCs w:val="21"/>
              </w:rPr>
              <w:t>看现场，每项不符合扣1分，扣完为止。</w:t>
            </w:r>
          </w:p>
        </w:tc>
        <w:tc>
          <w:tcPr>
            <w:tcW w:w="968" w:type="dxa"/>
            <w:vAlign w:val="center"/>
          </w:tcPr>
          <w:p>
            <w:pPr>
              <w:spacing w:line="340" w:lineRule="exact"/>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val="en-US" w:eastAsia="zh-CN"/>
              </w:rPr>
              <w:t>2</w:t>
            </w:r>
          </w:p>
        </w:tc>
        <w:tc>
          <w:tcPr>
            <w:tcW w:w="808" w:type="dxa"/>
            <w:vAlign w:val="center"/>
          </w:tcPr>
          <w:p>
            <w:pPr>
              <w:spacing w:line="340" w:lineRule="exact"/>
              <w:jc w:val="center"/>
              <w:rPr>
                <w:rFonts w:asciiTheme="minorEastAsia" w:hAnsiTheme="minorEastAsia" w:eastAsiaTheme="minorEastAsia"/>
                <w:bCs/>
                <w:sz w:val="21"/>
                <w:szCs w:val="21"/>
              </w:rPr>
            </w:pPr>
          </w:p>
        </w:tc>
        <w:tc>
          <w:tcPr>
            <w:tcW w:w="950" w:type="dxa"/>
            <w:vAlign w:val="center"/>
          </w:tcPr>
          <w:p>
            <w:pPr>
              <w:spacing w:line="340" w:lineRule="exact"/>
              <w:jc w:val="center"/>
              <w:rPr>
                <w:rFonts w:asciiTheme="minorEastAsia" w:hAnsiTheme="minorEastAsia" w:eastAsiaTheme="minorEastAsia"/>
                <w:bCs/>
                <w:sz w:val="21"/>
                <w:szCs w:val="21"/>
              </w:rPr>
            </w:pPr>
          </w:p>
        </w:tc>
        <w:tc>
          <w:tcPr>
            <w:tcW w:w="960" w:type="dxa"/>
            <w:vAlign w:val="center"/>
          </w:tcPr>
          <w:p>
            <w:pPr>
              <w:spacing w:line="340" w:lineRule="exact"/>
              <w:jc w:val="center"/>
              <w:rPr>
                <w:rFonts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1568" w:type="dxa"/>
            <w:vMerge w:val="continue"/>
            <w:vAlign w:val="center"/>
          </w:tcPr>
          <w:p>
            <w:pPr>
              <w:spacing w:line="340" w:lineRule="exact"/>
              <w:jc w:val="center"/>
              <w:rPr>
                <w:rFonts w:asciiTheme="minorEastAsia" w:hAnsiTheme="minorEastAsia" w:eastAsiaTheme="minorEastAsia"/>
                <w:b/>
                <w:kern w:val="0"/>
                <w:sz w:val="21"/>
                <w:szCs w:val="21"/>
              </w:rPr>
            </w:pPr>
          </w:p>
        </w:tc>
        <w:tc>
          <w:tcPr>
            <w:tcW w:w="3684" w:type="dxa"/>
            <w:vAlign w:val="center"/>
          </w:tcPr>
          <w:p>
            <w:pPr>
              <w:widowControl/>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lang w:val="en-US" w:eastAsia="zh-CN"/>
              </w:rPr>
              <w:t>4</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5</w:t>
            </w:r>
            <w:r>
              <w:rPr>
                <w:rFonts w:hint="eastAsia" w:asciiTheme="minorEastAsia" w:hAnsiTheme="minorEastAsia" w:eastAsiaTheme="minorEastAsia"/>
                <w:kern w:val="0"/>
                <w:sz w:val="21"/>
                <w:szCs w:val="21"/>
              </w:rPr>
              <w:t>气体钢瓶的装卸、搬运应符合GB/T34525的有关规定。</w:t>
            </w:r>
          </w:p>
        </w:tc>
        <w:tc>
          <w:tcPr>
            <w:tcW w:w="5813" w:type="dxa"/>
            <w:vAlign w:val="center"/>
          </w:tcPr>
          <w:p>
            <w:pPr>
              <w:spacing w:line="340" w:lineRule="exact"/>
              <w:rPr>
                <w:rFonts w:asciiTheme="minorEastAsia" w:hAnsiTheme="minorEastAsia" w:eastAsiaTheme="minorEastAsia"/>
                <w:bCs/>
                <w:sz w:val="21"/>
                <w:szCs w:val="21"/>
              </w:rPr>
            </w:pPr>
            <w:r>
              <w:rPr>
                <w:rFonts w:hint="eastAsia" w:asciiTheme="minorEastAsia" w:hAnsiTheme="minorEastAsia" w:eastAsiaTheme="minorEastAsia"/>
                <w:sz w:val="21"/>
                <w:szCs w:val="21"/>
              </w:rPr>
              <w:t>看现场，每项不符合扣1分，扣完</w:t>
            </w:r>
            <w:bookmarkStart w:id="0" w:name="_GoBack"/>
            <w:bookmarkEnd w:id="0"/>
            <w:r>
              <w:rPr>
                <w:rFonts w:hint="eastAsia" w:asciiTheme="minorEastAsia" w:hAnsiTheme="minorEastAsia" w:eastAsiaTheme="minorEastAsia"/>
                <w:sz w:val="21"/>
                <w:szCs w:val="21"/>
              </w:rPr>
              <w:t>为止。</w:t>
            </w:r>
          </w:p>
        </w:tc>
        <w:tc>
          <w:tcPr>
            <w:tcW w:w="968" w:type="dxa"/>
            <w:vAlign w:val="center"/>
          </w:tcPr>
          <w:p>
            <w:pPr>
              <w:spacing w:line="340" w:lineRule="exact"/>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val="en-US" w:eastAsia="zh-CN"/>
              </w:rPr>
              <w:t>2</w:t>
            </w:r>
          </w:p>
        </w:tc>
        <w:tc>
          <w:tcPr>
            <w:tcW w:w="808" w:type="dxa"/>
            <w:vAlign w:val="center"/>
          </w:tcPr>
          <w:p>
            <w:pPr>
              <w:spacing w:line="340" w:lineRule="exact"/>
              <w:jc w:val="center"/>
              <w:rPr>
                <w:rFonts w:asciiTheme="minorEastAsia" w:hAnsiTheme="minorEastAsia" w:eastAsiaTheme="minorEastAsia"/>
                <w:bCs/>
                <w:sz w:val="21"/>
                <w:szCs w:val="21"/>
              </w:rPr>
            </w:pPr>
          </w:p>
        </w:tc>
        <w:tc>
          <w:tcPr>
            <w:tcW w:w="950" w:type="dxa"/>
            <w:vAlign w:val="center"/>
          </w:tcPr>
          <w:p>
            <w:pPr>
              <w:spacing w:line="340" w:lineRule="exact"/>
              <w:jc w:val="center"/>
              <w:rPr>
                <w:rFonts w:asciiTheme="minorEastAsia" w:hAnsiTheme="minorEastAsia" w:eastAsiaTheme="minorEastAsia"/>
                <w:bCs/>
                <w:sz w:val="21"/>
                <w:szCs w:val="21"/>
              </w:rPr>
            </w:pPr>
          </w:p>
        </w:tc>
        <w:tc>
          <w:tcPr>
            <w:tcW w:w="960" w:type="dxa"/>
            <w:vAlign w:val="center"/>
          </w:tcPr>
          <w:p>
            <w:pPr>
              <w:spacing w:line="340" w:lineRule="exact"/>
              <w:jc w:val="center"/>
              <w:rPr>
                <w:rFonts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2" w:hRule="atLeast"/>
        </w:trPr>
        <w:tc>
          <w:tcPr>
            <w:tcW w:w="1568" w:type="dxa"/>
            <w:vMerge w:val="continue"/>
            <w:vAlign w:val="center"/>
          </w:tcPr>
          <w:p>
            <w:pPr>
              <w:spacing w:line="340" w:lineRule="exact"/>
              <w:jc w:val="center"/>
              <w:rPr>
                <w:rFonts w:asciiTheme="minorEastAsia" w:hAnsiTheme="minorEastAsia" w:eastAsiaTheme="minorEastAsia"/>
                <w:b/>
                <w:kern w:val="0"/>
                <w:sz w:val="21"/>
                <w:szCs w:val="21"/>
              </w:rPr>
            </w:pPr>
          </w:p>
        </w:tc>
        <w:tc>
          <w:tcPr>
            <w:tcW w:w="3684" w:type="dxa"/>
            <w:vAlign w:val="center"/>
          </w:tcPr>
          <w:p>
            <w:pPr>
              <w:widowControl/>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lang w:val="en-US" w:eastAsia="zh-CN"/>
              </w:rPr>
              <w:t>4</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6</w:t>
            </w:r>
            <w:r>
              <w:rPr>
                <w:rFonts w:hint="eastAsia" w:asciiTheme="minorEastAsia" w:hAnsiTheme="minorEastAsia" w:eastAsiaTheme="minorEastAsia"/>
                <w:kern w:val="0"/>
                <w:sz w:val="21"/>
                <w:szCs w:val="21"/>
              </w:rPr>
              <w:t>危险化学品堆码应整齐、牢固、无倒置；不应遮挡消防设备、安全设施、安全标志和通道。</w:t>
            </w:r>
          </w:p>
          <w:p>
            <w:pPr>
              <w:widowControl/>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lang w:val="en-US" w:eastAsia="zh-CN"/>
              </w:rPr>
              <w:t>4</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7</w:t>
            </w:r>
            <w:r>
              <w:rPr>
                <w:rFonts w:hint="eastAsia" w:asciiTheme="minorEastAsia" w:hAnsiTheme="minorEastAsia" w:eastAsiaTheme="minorEastAsia"/>
                <w:kern w:val="0"/>
                <w:sz w:val="21"/>
                <w:szCs w:val="21"/>
              </w:rPr>
              <w:t>采用货架存放时，应置于托盘上并采取固定措施。</w:t>
            </w:r>
          </w:p>
        </w:tc>
        <w:tc>
          <w:tcPr>
            <w:tcW w:w="5813" w:type="dxa"/>
            <w:vAlign w:val="center"/>
          </w:tcPr>
          <w:p>
            <w:pPr>
              <w:spacing w:line="340" w:lineRule="exact"/>
              <w:rPr>
                <w:rFonts w:asciiTheme="minorEastAsia" w:hAnsiTheme="minorEastAsia" w:eastAsiaTheme="minorEastAsia"/>
                <w:bCs/>
                <w:sz w:val="21"/>
                <w:szCs w:val="21"/>
              </w:rPr>
            </w:pPr>
            <w:r>
              <w:rPr>
                <w:rFonts w:hint="eastAsia" w:asciiTheme="minorEastAsia" w:hAnsiTheme="minorEastAsia" w:eastAsiaTheme="minorEastAsia"/>
                <w:sz w:val="21"/>
                <w:szCs w:val="21"/>
              </w:rPr>
              <w:t>看现场，每项不符合扣1分，扣完为止。</w:t>
            </w:r>
          </w:p>
        </w:tc>
        <w:tc>
          <w:tcPr>
            <w:tcW w:w="968" w:type="dxa"/>
            <w:vAlign w:val="center"/>
          </w:tcPr>
          <w:p>
            <w:pPr>
              <w:spacing w:line="34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4</w:t>
            </w:r>
          </w:p>
        </w:tc>
        <w:tc>
          <w:tcPr>
            <w:tcW w:w="808" w:type="dxa"/>
            <w:vAlign w:val="center"/>
          </w:tcPr>
          <w:p>
            <w:pPr>
              <w:spacing w:line="340" w:lineRule="exact"/>
              <w:jc w:val="center"/>
              <w:rPr>
                <w:rFonts w:asciiTheme="minorEastAsia" w:hAnsiTheme="minorEastAsia" w:eastAsiaTheme="minorEastAsia"/>
                <w:bCs/>
                <w:sz w:val="21"/>
                <w:szCs w:val="21"/>
              </w:rPr>
            </w:pPr>
          </w:p>
        </w:tc>
        <w:tc>
          <w:tcPr>
            <w:tcW w:w="950" w:type="dxa"/>
            <w:vAlign w:val="center"/>
          </w:tcPr>
          <w:p>
            <w:pPr>
              <w:spacing w:line="340" w:lineRule="exact"/>
              <w:jc w:val="center"/>
              <w:rPr>
                <w:rFonts w:asciiTheme="minorEastAsia" w:hAnsiTheme="minorEastAsia" w:eastAsiaTheme="minorEastAsia"/>
                <w:bCs/>
                <w:sz w:val="21"/>
                <w:szCs w:val="21"/>
              </w:rPr>
            </w:pPr>
          </w:p>
        </w:tc>
        <w:tc>
          <w:tcPr>
            <w:tcW w:w="960" w:type="dxa"/>
            <w:vAlign w:val="center"/>
          </w:tcPr>
          <w:p>
            <w:pPr>
              <w:spacing w:line="340" w:lineRule="exact"/>
              <w:jc w:val="center"/>
              <w:rPr>
                <w:rFonts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1568" w:type="dxa"/>
            <w:vMerge w:val="continue"/>
            <w:vAlign w:val="center"/>
          </w:tcPr>
          <w:p>
            <w:pPr>
              <w:spacing w:line="340" w:lineRule="exact"/>
              <w:jc w:val="center"/>
              <w:rPr>
                <w:rFonts w:asciiTheme="minorEastAsia" w:hAnsiTheme="minorEastAsia" w:eastAsiaTheme="minorEastAsia"/>
                <w:b/>
                <w:kern w:val="0"/>
                <w:sz w:val="21"/>
                <w:szCs w:val="21"/>
              </w:rPr>
            </w:pPr>
          </w:p>
        </w:tc>
        <w:tc>
          <w:tcPr>
            <w:tcW w:w="3684" w:type="dxa"/>
            <w:vAlign w:val="center"/>
          </w:tcPr>
          <w:p>
            <w:pPr>
              <w:widowControl/>
              <w:spacing w:line="340" w:lineRule="exact"/>
              <w:jc w:val="left"/>
              <w:textAlignment w:val="center"/>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highlight w:val="none"/>
                <w:lang w:val="en-US" w:eastAsia="zh-CN"/>
              </w:rPr>
              <w:t>4</w:t>
            </w:r>
            <w:r>
              <w:rPr>
                <w:rFonts w:hint="eastAsia" w:asciiTheme="minorEastAsia" w:hAnsiTheme="minorEastAsia" w:eastAsiaTheme="minorEastAsia"/>
                <w:kern w:val="0"/>
                <w:sz w:val="21"/>
                <w:szCs w:val="21"/>
                <w:highlight w:val="none"/>
              </w:rPr>
              <w:t>.</w:t>
            </w:r>
            <w:r>
              <w:rPr>
                <w:rFonts w:hint="eastAsia" w:asciiTheme="minorEastAsia" w:hAnsiTheme="minorEastAsia" w:eastAsiaTheme="minorEastAsia"/>
                <w:kern w:val="0"/>
                <w:sz w:val="21"/>
                <w:szCs w:val="21"/>
                <w:highlight w:val="none"/>
                <w:lang w:val="en-US" w:eastAsia="zh-CN"/>
              </w:rPr>
              <w:t>8</w:t>
            </w:r>
            <w:r>
              <w:rPr>
                <w:rFonts w:hint="eastAsia" w:asciiTheme="minorEastAsia" w:hAnsiTheme="minorEastAsia" w:eastAsiaTheme="minorEastAsia"/>
                <w:kern w:val="0"/>
                <w:sz w:val="21"/>
                <w:szCs w:val="21"/>
                <w:highlight w:val="none"/>
              </w:rPr>
              <w:t>应定期进行盘点，发现账货不符，应及时进行处理</w:t>
            </w:r>
            <w:r>
              <w:rPr>
                <w:rFonts w:hint="eastAsia" w:asciiTheme="minorEastAsia" w:hAnsiTheme="minorEastAsia" w:eastAsiaTheme="minorEastAsia"/>
                <w:kern w:val="0"/>
                <w:sz w:val="21"/>
                <w:szCs w:val="21"/>
                <w:highlight w:val="none"/>
                <w:lang w:eastAsia="zh-CN"/>
              </w:rPr>
              <w:t>。</w:t>
            </w:r>
          </w:p>
        </w:tc>
        <w:tc>
          <w:tcPr>
            <w:tcW w:w="5813" w:type="dxa"/>
            <w:vAlign w:val="center"/>
          </w:tcPr>
          <w:p>
            <w:pPr>
              <w:spacing w:line="340" w:lineRule="exact"/>
              <w:rPr>
                <w:rFonts w:asciiTheme="minorEastAsia" w:hAnsiTheme="minorEastAsia" w:eastAsiaTheme="minorEastAsia"/>
                <w:bCs/>
                <w:sz w:val="21"/>
                <w:szCs w:val="21"/>
              </w:rPr>
            </w:pPr>
            <w:r>
              <w:rPr>
                <w:rFonts w:hint="eastAsia" w:asciiTheme="minorEastAsia" w:hAnsiTheme="minorEastAsia" w:eastAsiaTheme="minorEastAsia"/>
                <w:sz w:val="21"/>
                <w:szCs w:val="21"/>
              </w:rPr>
              <w:t>看现场，每项不符合扣1分，扣完为止。</w:t>
            </w:r>
          </w:p>
        </w:tc>
        <w:tc>
          <w:tcPr>
            <w:tcW w:w="968" w:type="dxa"/>
            <w:vAlign w:val="center"/>
          </w:tcPr>
          <w:p>
            <w:pPr>
              <w:spacing w:line="340" w:lineRule="exact"/>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color w:val="auto"/>
                <w:sz w:val="21"/>
                <w:szCs w:val="21"/>
                <w:lang w:val="en-US" w:eastAsia="zh-CN"/>
              </w:rPr>
              <w:t>2</w:t>
            </w:r>
          </w:p>
        </w:tc>
        <w:tc>
          <w:tcPr>
            <w:tcW w:w="808" w:type="dxa"/>
            <w:vAlign w:val="center"/>
          </w:tcPr>
          <w:p>
            <w:pPr>
              <w:spacing w:line="340" w:lineRule="exact"/>
              <w:jc w:val="center"/>
              <w:rPr>
                <w:rFonts w:asciiTheme="minorEastAsia" w:hAnsiTheme="minorEastAsia" w:eastAsiaTheme="minorEastAsia"/>
                <w:bCs/>
                <w:sz w:val="21"/>
                <w:szCs w:val="21"/>
              </w:rPr>
            </w:pPr>
          </w:p>
        </w:tc>
        <w:tc>
          <w:tcPr>
            <w:tcW w:w="950" w:type="dxa"/>
            <w:vAlign w:val="center"/>
          </w:tcPr>
          <w:p>
            <w:pPr>
              <w:spacing w:line="340" w:lineRule="exact"/>
              <w:jc w:val="center"/>
              <w:rPr>
                <w:rFonts w:asciiTheme="minorEastAsia" w:hAnsiTheme="minorEastAsia" w:eastAsiaTheme="minorEastAsia"/>
                <w:bCs/>
                <w:sz w:val="21"/>
                <w:szCs w:val="21"/>
              </w:rPr>
            </w:pPr>
          </w:p>
        </w:tc>
        <w:tc>
          <w:tcPr>
            <w:tcW w:w="960" w:type="dxa"/>
            <w:vAlign w:val="center"/>
          </w:tcPr>
          <w:p>
            <w:pPr>
              <w:spacing w:line="340" w:lineRule="exact"/>
              <w:jc w:val="center"/>
              <w:rPr>
                <w:rFonts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1568" w:type="dxa"/>
            <w:vMerge w:val="continue"/>
            <w:vAlign w:val="center"/>
          </w:tcPr>
          <w:p>
            <w:pPr>
              <w:spacing w:line="340" w:lineRule="exact"/>
              <w:jc w:val="center"/>
              <w:rPr>
                <w:rFonts w:asciiTheme="minorEastAsia" w:hAnsiTheme="minorEastAsia" w:eastAsiaTheme="minorEastAsia"/>
                <w:b/>
                <w:kern w:val="0"/>
                <w:sz w:val="21"/>
                <w:szCs w:val="21"/>
              </w:rPr>
            </w:pPr>
          </w:p>
        </w:tc>
        <w:tc>
          <w:tcPr>
            <w:tcW w:w="3684" w:type="dxa"/>
            <w:vAlign w:val="center"/>
          </w:tcPr>
          <w:p>
            <w:pPr>
              <w:widowControl/>
              <w:spacing w:line="340" w:lineRule="exact"/>
              <w:jc w:val="left"/>
              <w:textAlignment w:val="center"/>
              <w:rPr>
                <w:rFonts w:hint="eastAsia" w:asciiTheme="minorEastAsia" w:hAnsiTheme="minorEastAsia" w:eastAsiaTheme="minorEastAsia"/>
                <w:kern w:val="0"/>
                <w:sz w:val="21"/>
                <w:szCs w:val="21"/>
                <w:highlight w:val="none"/>
                <w:lang w:eastAsia="zh-CN"/>
              </w:rPr>
            </w:pPr>
            <w:r>
              <w:rPr>
                <w:rFonts w:hint="eastAsia" w:asciiTheme="minorEastAsia" w:hAnsiTheme="minorEastAsia" w:eastAsiaTheme="minorEastAsia"/>
                <w:kern w:val="0"/>
                <w:sz w:val="21"/>
                <w:szCs w:val="21"/>
                <w:highlight w:val="none"/>
                <w:lang w:val="en-US" w:eastAsia="zh-CN"/>
              </w:rPr>
              <w:t>4</w:t>
            </w:r>
            <w:r>
              <w:rPr>
                <w:rFonts w:hint="eastAsia" w:asciiTheme="minorEastAsia" w:hAnsiTheme="minorEastAsia" w:eastAsiaTheme="minorEastAsia"/>
                <w:kern w:val="0"/>
                <w:sz w:val="21"/>
                <w:szCs w:val="21"/>
                <w:highlight w:val="none"/>
              </w:rPr>
              <w:t>.</w:t>
            </w:r>
            <w:r>
              <w:rPr>
                <w:rFonts w:hint="eastAsia" w:asciiTheme="minorEastAsia" w:hAnsiTheme="minorEastAsia" w:eastAsiaTheme="minorEastAsia"/>
                <w:kern w:val="0"/>
                <w:sz w:val="21"/>
                <w:szCs w:val="21"/>
                <w:highlight w:val="none"/>
                <w:lang w:val="en-US" w:eastAsia="zh-CN"/>
              </w:rPr>
              <w:t>9</w:t>
            </w:r>
            <w:r>
              <w:rPr>
                <w:rFonts w:hint="eastAsia" w:asciiTheme="minorEastAsia" w:hAnsiTheme="minorEastAsia" w:eastAsiaTheme="minorEastAsia"/>
                <w:kern w:val="0"/>
                <w:sz w:val="21"/>
                <w:szCs w:val="21"/>
                <w:highlight w:val="none"/>
              </w:rPr>
              <w:t>应根据气候条件，设置温湿度计，视情况设置相关降温除湿措施</w:t>
            </w:r>
            <w:r>
              <w:rPr>
                <w:rFonts w:hint="eastAsia" w:asciiTheme="minorEastAsia" w:hAnsiTheme="minorEastAsia" w:eastAsiaTheme="minorEastAsia"/>
                <w:kern w:val="0"/>
                <w:sz w:val="21"/>
                <w:szCs w:val="21"/>
                <w:highlight w:val="none"/>
                <w:lang w:eastAsia="zh-CN"/>
              </w:rPr>
              <w:t>。</w:t>
            </w:r>
          </w:p>
          <w:p>
            <w:pPr>
              <w:widowControl/>
              <w:spacing w:line="340" w:lineRule="exact"/>
              <w:jc w:val="left"/>
              <w:textAlignment w:val="cente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 w:val="21"/>
                <w:szCs w:val="21"/>
                <w:highlight w:val="none"/>
                <w:lang w:val="en-US" w:eastAsia="zh-CN"/>
              </w:rPr>
              <w:t>4</w:t>
            </w:r>
            <w:r>
              <w:rPr>
                <w:rFonts w:hint="eastAsia" w:asciiTheme="minorEastAsia" w:hAnsiTheme="minorEastAsia" w:eastAsiaTheme="minorEastAsia"/>
                <w:kern w:val="0"/>
                <w:sz w:val="21"/>
                <w:szCs w:val="21"/>
                <w:highlight w:val="none"/>
              </w:rPr>
              <w:t>.</w:t>
            </w:r>
            <w:r>
              <w:rPr>
                <w:rFonts w:hint="eastAsia" w:asciiTheme="minorEastAsia" w:hAnsiTheme="minorEastAsia" w:eastAsiaTheme="minorEastAsia"/>
                <w:kern w:val="0"/>
                <w:sz w:val="21"/>
                <w:szCs w:val="21"/>
                <w:highlight w:val="none"/>
                <w:lang w:val="en-US" w:eastAsia="zh-CN"/>
              </w:rPr>
              <w:t>10</w:t>
            </w:r>
            <w:r>
              <w:rPr>
                <w:rFonts w:hint="eastAsia" w:asciiTheme="minorEastAsia" w:hAnsiTheme="minorEastAsia" w:eastAsiaTheme="minorEastAsia"/>
                <w:kern w:val="0"/>
                <w:sz w:val="21"/>
                <w:szCs w:val="21"/>
              </w:rPr>
              <w:t>应做好出库前安全检查，确保包装及标签、标志正确完好，货物捆扎安全牢固。</w:t>
            </w:r>
          </w:p>
        </w:tc>
        <w:tc>
          <w:tcPr>
            <w:tcW w:w="5813" w:type="dxa"/>
            <w:vAlign w:val="center"/>
          </w:tcPr>
          <w:p>
            <w:pPr>
              <w:spacing w:line="340" w:lineRule="exact"/>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sz w:val="21"/>
                <w:szCs w:val="21"/>
              </w:rPr>
              <w:t>看现场，每项不符合扣1分，扣完为止。</w:t>
            </w:r>
          </w:p>
        </w:tc>
        <w:tc>
          <w:tcPr>
            <w:tcW w:w="968" w:type="dxa"/>
            <w:vAlign w:val="center"/>
          </w:tcPr>
          <w:p>
            <w:pPr>
              <w:spacing w:line="340" w:lineRule="exact"/>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rPr>
              <w:t>4</w:t>
            </w:r>
          </w:p>
        </w:tc>
        <w:tc>
          <w:tcPr>
            <w:tcW w:w="808"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c>
          <w:tcPr>
            <w:tcW w:w="950"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c>
          <w:tcPr>
            <w:tcW w:w="960" w:type="dxa"/>
            <w:vAlign w:val="center"/>
          </w:tcPr>
          <w:p>
            <w:pPr>
              <w:spacing w:line="340" w:lineRule="exact"/>
              <w:jc w:val="center"/>
              <w:rPr>
                <w:rFonts w:cs="Times New Roman" w:asciiTheme="minorEastAsia" w:hAnsiTheme="minorEastAsia" w:eastAsiaTheme="minorEastAsia"/>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1568" w:type="dxa"/>
            <w:vMerge w:val="restart"/>
            <w:tcBorders>
              <w:top w:val="nil"/>
            </w:tcBorders>
            <w:vAlign w:val="center"/>
          </w:tcPr>
          <w:p>
            <w:pPr>
              <w:spacing w:line="340" w:lineRule="exact"/>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lang w:val="en-US" w:eastAsia="zh-CN"/>
              </w:rPr>
              <w:t>5</w:t>
            </w:r>
            <w:r>
              <w:rPr>
                <w:rFonts w:hint="eastAsia" w:asciiTheme="minorEastAsia" w:hAnsiTheme="minorEastAsia" w:eastAsiaTheme="minorEastAsia"/>
                <w:b/>
                <w:kern w:val="0"/>
                <w:sz w:val="21"/>
                <w:szCs w:val="21"/>
              </w:rPr>
              <w:t>.</w:t>
            </w:r>
            <w:r>
              <w:rPr>
                <w:rFonts w:asciiTheme="minorEastAsia" w:hAnsiTheme="minorEastAsia" w:eastAsiaTheme="minorEastAsia"/>
                <w:b/>
                <w:kern w:val="0"/>
                <w:sz w:val="21"/>
                <w:szCs w:val="21"/>
              </w:rPr>
              <w:t>应急</w:t>
            </w:r>
            <w:r>
              <w:rPr>
                <w:rFonts w:hint="eastAsia" w:asciiTheme="minorEastAsia" w:hAnsiTheme="minorEastAsia" w:eastAsiaTheme="minorEastAsia"/>
                <w:b/>
                <w:kern w:val="0"/>
                <w:sz w:val="21"/>
                <w:szCs w:val="21"/>
              </w:rPr>
              <w:t>管理</w:t>
            </w:r>
          </w:p>
          <w:p>
            <w:pPr>
              <w:pStyle w:val="3"/>
              <w:spacing w:line="340" w:lineRule="exact"/>
              <w:ind w:firstLine="206" w:firstLineChars="98"/>
              <w:rPr>
                <w:rFonts w:asciiTheme="minorEastAsia" w:hAnsiTheme="minorEastAsia" w:eastAsiaTheme="minorEastAsia"/>
                <w:sz w:val="21"/>
                <w:szCs w:val="21"/>
              </w:rPr>
            </w:pPr>
            <w:r>
              <w:rPr>
                <w:rFonts w:hint="eastAsia" w:asciiTheme="minorEastAsia" w:hAnsiTheme="minorEastAsia" w:eastAsiaTheme="minorEastAsia"/>
                <w:b/>
                <w:kern w:val="0"/>
                <w:sz w:val="21"/>
                <w:szCs w:val="21"/>
              </w:rPr>
              <w:t>（10分）</w:t>
            </w:r>
          </w:p>
        </w:tc>
        <w:tc>
          <w:tcPr>
            <w:tcW w:w="3684" w:type="dxa"/>
            <w:vAlign w:val="center"/>
          </w:tcPr>
          <w:p>
            <w:pPr>
              <w:widowControl/>
              <w:spacing w:line="340" w:lineRule="exact"/>
              <w:jc w:val="left"/>
              <w:textAlignment w:val="center"/>
              <w:rPr>
                <w:rFonts w:asciiTheme="minorEastAsia" w:hAnsiTheme="minorEastAsia" w:eastAsiaTheme="minorEastAsia"/>
                <w:sz w:val="21"/>
                <w:szCs w:val="21"/>
              </w:rPr>
            </w:pPr>
            <w:r>
              <w:rPr>
                <w:rFonts w:hint="eastAsia" w:asciiTheme="minorEastAsia" w:hAnsiTheme="minorEastAsia" w:eastAsiaTheme="minorEastAsia"/>
                <w:kern w:val="0"/>
                <w:sz w:val="21"/>
                <w:szCs w:val="21"/>
                <w:lang w:val="en-US" w:eastAsia="zh-CN"/>
              </w:rPr>
              <w:t>5</w:t>
            </w:r>
            <w:r>
              <w:rPr>
                <w:rFonts w:hint="eastAsia" w:asciiTheme="minorEastAsia" w:hAnsiTheme="minorEastAsia" w:eastAsiaTheme="minorEastAsia"/>
                <w:kern w:val="0"/>
                <w:sz w:val="21"/>
                <w:szCs w:val="21"/>
              </w:rPr>
              <w:t>.1制定</w:t>
            </w:r>
            <w:r>
              <w:rPr>
                <w:rFonts w:asciiTheme="minorEastAsia" w:hAnsiTheme="minorEastAsia" w:eastAsiaTheme="minorEastAsia"/>
                <w:kern w:val="0"/>
                <w:sz w:val="21"/>
                <w:szCs w:val="21"/>
              </w:rPr>
              <w:t>有规范、适用的应急救援预案，预案</w:t>
            </w:r>
            <w:r>
              <w:rPr>
                <w:rFonts w:hint="eastAsia" w:asciiTheme="minorEastAsia" w:hAnsiTheme="minorEastAsia" w:eastAsiaTheme="minorEastAsia"/>
                <w:kern w:val="0"/>
                <w:sz w:val="21"/>
                <w:szCs w:val="21"/>
              </w:rPr>
              <w:t>告知员工</w:t>
            </w:r>
            <w:r>
              <w:rPr>
                <w:rFonts w:asciiTheme="minorEastAsia" w:hAnsiTheme="minorEastAsia" w:eastAsiaTheme="minorEastAsia"/>
                <w:kern w:val="0"/>
                <w:sz w:val="21"/>
                <w:szCs w:val="21"/>
              </w:rPr>
              <w:t>。</w:t>
            </w:r>
          </w:p>
        </w:tc>
        <w:tc>
          <w:tcPr>
            <w:tcW w:w="5813" w:type="dxa"/>
            <w:vAlign w:val="center"/>
          </w:tcPr>
          <w:p>
            <w:pPr>
              <w:widowControl/>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w:t>
            </w:r>
            <w:r>
              <w:rPr>
                <w:rFonts w:asciiTheme="minorEastAsia" w:hAnsiTheme="minorEastAsia" w:eastAsiaTheme="minorEastAsia"/>
                <w:kern w:val="0"/>
                <w:sz w:val="21"/>
                <w:szCs w:val="21"/>
              </w:rPr>
              <w:t>查是否有规范、适用的应急救援预案，</w:t>
            </w:r>
            <w:r>
              <w:rPr>
                <w:rFonts w:hint="eastAsia" w:asciiTheme="minorEastAsia" w:hAnsiTheme="minorEastAsia" w:eastAsiaTheme="minorEastAsia"/>
                <w:kern w:val="0"/>
                <w:sz w:val="21"/>
                <w:szCs w:val="21"/>
              </w:rPr>
              <w:t>未制定，扣3分；</w:t>
            </w:r>
          </w:p>
          <w:p>
            <w:pPr>
              <w:widowControl/>
              <w:spacing w:line="340" w:lineRule="exact"/>
              <w:jc w:val="left"/>
              <w:textAlignment w:val="center"/>
              <w:rPr>
                <w:rFonts w:asciiTheme="minorEastAsia" w:hAnsiTheme="minorEastAsia" w:eastAsiaTheme="minorEastAsia"/>
                <w:sz w:val="21"/>
                <w:szCs w:val="21"/>
              </w:rPr>
            </w:pPr>
            <w:r>
              <w:rPr>
                <w:rFonts w:hint="eastAsia" w:asciiTheme="minorEastAsia" w:hAnsiTheme="minorEastAsia" w:eastAsiaTheme="minorEastAsia"/>
                <w:kern w:val="0"/>
                <w:sz w:val="21"/>
                <w:szCs w:val="21"/>
              </w:rPr>
              <w:t>2.</w:t>
            </w:r>
            <w:r>
              <w:rPr>
                <w:rFonts w:asciiTheme="minorEastAsia" w:hAnsiTheme="minorEastAsia" w:eastAsiaTheme="minorEastAsia"/>
                <w:kern w:val="0"/>
                <w:sz w:val="21"/>
                <w:szCs w:val="21"/>
              </w:rPr>
              <w:t>应急救援预案</w:t>
            </w:r>
            <w:r>
              <w:rPr>
                <w:rFonts w:hint="eastAsia" w:asciiTheme="minorEastAsia" w:hAnsiTheme="minorEastAsia" w:eastAsiaTheme="minorEastAsia"/>
                <w:kern w:val="0"/>
                <w:sz w:val="21"/>
                <w:szCs w:val="21"/>
              </w:rPr>
              <w:t>未</w:t>
            </w:r>
            <w:r>
              <w:rPr>
                <w:rFonts w:asciiTheme="minorEastAsia" w:hAnsiTheme="minorEastAsia" w:eastAsiaTheme="minorEastAsia"/>
                <w:kern w:val="0"/>
                <w:sz w:val="21"/>
                <w:szCs w:val="21"/>
              </w:rPr>
              <w:t>告知员工</w:t>
            </w:r>
            <w:r>
              <w:rPr>
                <w:rFonts w:hint="eastAsia" w:asciiTheme="minorEastAsia" w:hAnsiTheme="minorEastAsia" w:eastAsiaTheme="minorEastAsia"/>
                <w:kern w:val="0"/>
                <w:sz w:val="21"/>
                <w:szCs w:val="21"/>
              </w:rPr>
              <w:t>，</w:t>
            </w:r>
            <w:r>
              <w:rPr>
                <w:rFonts w:asciiTheme="minorEastAsia" w:hAnsiTheme="minorEastAsia" w:eastAsiaTheme="minorEastAsia"/>
                <w:sz w:val="21"/>
                <w:szCs w:val="21"/>
              </w:rPr>
              <w:t>每发现一人扣</w:t>
            </w:r>
            <w:r>
              <w:rPr>
                <w:rFonts w:hint="eastAsia" w:asciiTheme="minorEastAsia" w:hAnsiTheme="minorEastAsia" w:eastAsiaTheme="minorEastAsia"/>
                <w:sz w:val="21"/>
                <w:szCs w:val="21"/>
              </w:rPr>
              <w:t>1</w:t>
            </w:r>
            <w:r>
              <w:rPr>
                <w:rFonts w:asciiTheme="minorEastAsia" w:hAnsiTheme="minorEastAsia" w:eastAsiaTheme="minorEastAsia"/>
                <w:sz w:val="21"/>
                <w:szCs w:val="21"/>
              </w:rPr>
              <w:t>分，扣完为止。</w:t>
            </w:r>
          </w:p>
        </w:tc>
        <w:tc>
          <w:tcPr>
            <w:tcW w:w="968" w:type="dxa"/>
            <w:vAlign w:val="center"/>
          </w:tcPr>
          <w:p>
            <w:pPr>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3</w:t>
            </w:r>
          </w:p>
        </w:tc>
        <w:tc>
          <w:tcPr>
            <w:tcW w:w="808" w:type="dxa"/>
            <w:vAlign w:val="center"/>
          </w:tcPr>
          <w:p>
            <w:pPr>
              <w:spacing w:line="340" w:lineRule="exact"/>
              <w:jc w:val="center"/>
              <w:rPr>
                <w:rFonts w:cs="宋体" w:asciiTheme="minorEastAsia" w:hAnsiTheme="minorEastAsia" w:eastAsiaTheme="minorEastAsia"/>
                <w:bCs/>
                <w:sz w:val="21"/>
                <w:szCs w:val="21"/>
              </w:rPr>
            </w:pPr>
          </w:p>
        </w:tc>
        <w:tc>
          <w:tcPr>
            <w:tcW w:w="950" w:type="dxa"/>
            <w:vAlign w:val="center"/>
          </w:tcPr>
          <w:p>
            <w:pPr>
              <w:spacing w:line="340" w:lineRule="exact"/>
              <w:jc w:val="center"/>
              <w:rPr>
                <w:rFonts w:cs="宋体" w:asciiTheme="minorEastAsia" w:hAnsiTheme="minorEastAsia" w:eastAsiaTheme="minorEastAsia"/>
                <w:bCs/>
                <w:sz w:val="21"/>
                <w:szCs w:val="21"/>
              </w:rPr>
            </w:pPr>
          </w:p>
        </w:tc>
        <w:tc>
          <w:tcPr>
            <w:tcW w:w="960" w:type="dxa"/>
            <w:vAlign w:val="center"/>
          </w:tcPr>
          <w:p>
            <w:pPr>
              <w:spacing w:line="340" w:lineRule="exact"/>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trPr>
        <w:tc>
          <w:tcPr>
            <w:tcW w:w="1568" w:type="dxa"/>
            <w:vMerge w:val="continue"/>
            <w:vAlign w:val="center"/>
          </w:tcPr>
          <w:p>
            <w:pPr>
              <w:spacing w:line="340" w:lineRule="exact"/>
              <w:jc w:val="center"/>
              <w:rPr>
                <w:rFonts w:cs="宋体" w:asciiTheme="minorEastAsia" w:hAnsiTheme="minorEastAsia" w:eastAsiaTheme="minorEastAsia"/>
                <w:b/>
                <w:sz w:val="21"/>
                <w:szCs w:val="21"/>
              </w:rPr>
            </w:pPr>
          </w:p>
        </w:tc>
        <w:tc>
          <w:tcPr>
            <w:tcW w:w="3684" w:type="dxa"/>
            <w:vAlign w:val="center"/>
          </w:tcPr>
          <w:p>
            <w:pPr>
              <w:spacing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.2</w:t>
            </w:r>
            <w:r>
              <w:rPr>
                <w:rFonts w:asciiTheme="minorEastAsia" w:hAnsiTheme="minorEastAsia" w:eastAsiaTheme="minorEastAsia"/>
                <w:sz w:val="21"/>
                <w:szCs w:val="21"/>
                <w:highlight w:val="none"/>
              </w:rPr>
              <w:t>组织从业人员进行应急预案培训，定期演练，</w:t>
            </w:r>
            <w:r>
              <w:rPr>
                <w:rFonts w:hint="eastAsia" w:asciiTheme="minorEastAsia" w:hAnsiTheme="minorEastAsia" w:eastAsiaTheme="minorEastAsia"/>
                <w:sz w:val="21"/>
                <w:szCs w:val="21"/>
                <w:highlight w:val="none"/>
              </w:rPr>
              <w:t>及时修订应急预案。</w:t>
            </w:r>
          </w:p>
        </w:tc>
        <w:tc>
          <w:tcPr>
            <w:tcW w:w="5813" w:type="dxa"/>
            <w:vAlign w:val="center"/>
          </w:tcPr>
          <w:p>
            <w:pPr>
              <w:spacing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未培训扣</w:t>
            </w:r>
            <w:r>
              <w:rPr>
                <w:rFonts w:hint="eastAsia" w:asciiTheme="minorEastAsia" w:hAnsiTheme="minorEastAsia" w:eastAsiaTheme="minorEastAsia"/>
                <w:sz w:val="21"/>
                <w:szCs w:val="21"/>
              </w:rPr>
              <w:t>3</w:t>
            </w:r>
            <w:r>
              <w:rPr>
                <w:rFonts w:asciiTheme="minorEastAsia" w:hAnsiTheme="minorEastAsia" w:eastAsiaTheme="minorEastAsia"/>
                <w:sz w:val="21"/>
                <w:szCs w:val="21"/>
              </w:rPr>
              <w:t>分</w:t>
            </w:r>
            <w:r>
              <w:rPr>
                <w:rFonts w:hint="eastAsia" w:asciiTheme="minorEastAsia" w:hAnsiTheme="minorEastAsia" w:eastAsiaTheme="minorEastAsia"/>
                <w:sz w:val="21"/>
                <w:szCs w:val="21"/>
              </w:rPr>
              <w:t>；</w:t>
            </w:r>
          </w:p>
          <w:p>
            <w:pPr>
              <w:spacing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2.未演练扣5分，演练记录不齐整，每处扣1分，扣完为止；</w:t>
            </w:r>
          </w:p>
          <w:p>
            <w:pPr>
              <w:spacing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3.未及时修订应急预案扣2分。</w:t>
            </w:r>
          </w:p>
        </w:tc>
        <w:tc>
          <w:tcPr>
            <w:tcW w:w="968" w:type="dxa"/>
            <w:vAlign w:val="center"/>
          </w:tcPr>
          <w:p>
            <w:pPr>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w:t>
            </w:r>
          </w:p>
        </w:tc>
        <w:tc>
          <w:tcPr>
            <w:tcW w:w="808" w:type="dxa"/>
            <w:vAlign w:val="center"/>
          </w:tcPr>
          <w:p>
            <w:pPr>
              <w:spacing w:line="340" w:lineRule="exact"/>
              <w:jc w:val="center"/>
              <w:rPr>
                <w:rFonts w:cs="宋体" w:asciiTheme="minorEastAsia" w:hAnsiTheme="minorEastAsia" w:eastAsiaTheme="minorEastAsia"/>
                <w:bCs/>
                <w:sz w:val="21"/>
                <w:szCs w:val="21"/>
              </w:rPr>
            </w:pPr>
          </w:p>
        </w:tc>
        <w:tc>
          <w:tcPr>
            <w:tcW w:w="950" w:type="dxa"/>
            <w:vAlign w:val="center"/>
          </w:tcPr>
          <w:p>
            <w:pPr>
              <w:spacing w:line="340" w:lineRule="exact"/>
              <w:jc w:val="center"/>
              <w:rPr>
                <w:rFonts w:cs="宋体" w:asciiTheme="minorEastAsia" w:hAnsiTheme="minorEastAsia" w:eastAsiaTheme="minorEastAsia"/>
                <w:bCs/>
                <w:sz w:val="21"/>
                <w:szCs w:val="21"/>
              </w:rPr>
            </w:pPr>
          </w:p>
        </w:tc>
        <w:tc>
          <w:tcPr>
            <w:tcW w:w="960" w:type="dxa"/>
            <w:vAlign w:val="center"/>
          </w:tcPr>
          <w:p>
            <w:pPr>
              <w:spacing w:line="340" w:lineRule="exact"/>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 w:hRule="atLeast"/>
        </w:trPr>
        <w:tc>
          <w:tcPr>
            <w:tcW w:w="1568" w:type="dxa"/>
            <w:vMerge w:val="continue"/>
            <w:vAlign w:val="center"/>
          </w:tcPr>
          <w:p>
            <w:pPr>
              <w:spacing w:line="340" w:lineRule="exact"/>
              <w:jc w:val="center"/>
              <w:rPr>
                <w:rFonts w:cs="宋体" w:asciiTheme="minorEastAsia" w:hAnsiTheme="minorEastAsia" w:eastAsiaTheme="minorEastAsia"/>
                <w:b/>
                <w:sz w:val="21"/>
                <w:szCs w:val="21"/>
              </w:rPr>
            </w:pPr>
          </w:p>
        </w:tc>
        <w:tc>
          <w:tcPr>
            <w:tcW w:w="3684" w:type="dxa"/>
            <w:vAlign w:val="center"/>
          </w:tcPr>
          <w:p>
            <w:pPr>
              <w:spacing w:line="340" w:lineRule="exact"/>
              <w:rPr>
                <w:rFonts w:hint="default" w:asciiTheme="minorEastAsia" w:hAnsiTheme="minorEastAsia" w:eastAsiaTheme="minorEastAsia"/>
                <w:sz w:val="21"/>
                <w:szCs w:val="21"/>
                <w:lang w:val="en"/>
              </w:rPr>
            </w:pPr>
            <w:r>
              <w:rPr>
                <w:rFonts w:hint="eastAsia" w:asciiTheme="minorEastAsia" w:hAnsiTheme="minorEastAsia" w:eastAsiaTheme="minorEastAsia"/>
                <w:spacing w:val="-2"/>
                <w:sz w:val="21"/>
                <w:szCs w:val="21"/>
                <w:lang w:val="en-US" w:eastAsia="zh-CN"/>
              </w:rPr>
              <w:t>5</w:t>
            </w:r>
            <w:r>
              <w:rPr>
                <w:rFonts w:hint="eastAsia" w:asciiTheme="minorEastAsia" w:hAnsiTheme="minorEastAsia" w:eastAsiaTheme="minorEastAsia"/>
                <w:spacing w:val="-2"/>
                <w:sz w:val="21"/>
                <w:szCs w:val="21"/>
              </w:rPr>
              <w:t>.3配备适用的应急救援物资器材，</w:t>
            </w:r>
            <w:r>
              <w:rPr>
                <w:rFonts w:asciiTheme="minorEastAsia" w:hAnsiTheme="minorEastAsia" w:eastAsiaTheme="minorEastAsia"/>
                <w:spacing w:val="-2"/>
                <w:sz w:val="21"/>
                <w:szCs w:val="21"/>
              </w:rPr>
              <w:t>从业人员会正确使用应急救援器材，会报警</w:t>
            </w:r>
            <w:r>
              <w:rPr>
                <w:rFonts w:asciiTheme="minorEastAsia" w:hAnsiTheme="minorEastAsia" w:eastAsiaTheme="minorEastAsia"/>
                <w:spacing w:val="-2"/>
                <w:sz w:val="21"/>
                <w:szCs w:val="21"/>
                <w:highlight w:val="none"/>
                <w:lang w:val="en"/>
              </w:rPr>
              <w:t>，应急救援物资器材应定期检查，确保完好有效。</w:t>
            </w:r>
          </w:p>
        </w:tc>
        <w:tc>
          <w:tcPr>
            <w:tcW w:w="5813" w:type="dxa"/>
            <w:vAlign w:val="center"/>
          </w:tcPr>
          <w:p>
            <w:pPr>
              <w:spacing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查应急救援物资器材台账，</w:t>
            </w:r>
            <w:r>
              <w:rPr>
                <w:rFonts w:asciiTheme="minorEastAsia" w:hAnsiTheme="minorEastAsia" w:eastAsiaTheme="minorEastAsia"/>
                <w:sz w:val="21"/>
                <w:szCs w:val="21"/>
              </w:rPr>
              <w:t>抽查询问从业人员，每发现一人</w:t>
            </w:r>
            <w:r>
              <w:rPr>
                <w:rFonts w:hint="eastAsia" w:asciiTheme="minorEastAsia" w:hAnsiTheme="minorEastAsia" w:eastAsiaTheme="minorEastAsia"/>
                <w:sz w:val="21"/>
                <w:szCs w:val="21"/>
              </w:rPr>
              <w:t>不会</w:t>
            </w:r>
            <w:r>
              <w:rPr>
                <w:rFonts w:asciiTheme="minorEastAsia" w:hAnsiTheme="minorEastAsia" w:eastAsiaTheme="minorEastAsia"/>
                <w:sz w:val="21"/>
                <w:szCs w:val="21"/>
              </w:rPr>
              <w:t>扣</w:t>
            </w:r>
            <w:r>
              <w:rPr>
                <w:rFonts w:hint="eastAsia" w:asciiTheme="minorEastAsia" w:hAnsiTheme="minorEastAsia" w:eastAsiaTheme="minorEastAsia"/>
                <w:sz w:val="21"/>
                <w:szCs w:val="21"/>
              </w:rPr>
              <w:t>1</w:t>
            </w:r>
            <w:r>
              <w:rPr>
                <w:rFonts w:asciiTheme="minorEastAsia" w:hAnsiTheme="minorEastAsia" w:eastAsiaTheme="minorEastAsia"/>
                <w:sz w:val="21"/>
                <w:szCs w:val="21"/>
              </w:rPr>
              <w:t>分，扣完为止。</w:t>
            </w:r>
          </w:p>
        </w:tc>
        <w:tc>
          <w:tcPr>
            <w:tcW w:w="968" w:type="dxa"/>
            <w:vAlign w:val="center"/>
          </w:tcPr>
          <w:p>
            <w:pPr>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w:t>
            </w:r>
          </w:p>
        </w:tc>
        <w:tc>
          <w:tcPr>
            <w:tcW w:w="808" w:type="dxa"/>
            <w:vAlign w:val="center"/>
          </w:tcPr>
          <w:p>
            <w:pPr>
              <w:spacing w:line="340" w:lineRule="exact"/>
              <w:jc w:val="center"/>
              <w:rPr>
                <w:rFonts w:cs="宋体" w:asciiTheme="minorEastAsia" w:hAnsiTheme="minorEastAsia" w:eastAsiaTheme="minorEastAsia"/>
                <w:bCs/>
                <w:sz w:val="21"/>
                <w:szCs w:val="21"/>
              </w:rPr>
            </w:pPr>
          </w:p>
        </w:tc>
        <w:tc>
          <w:tcPr>
            <w:tcW w:w="950" w:type="dxa"/>
            <w:vAlign w:val="center"/>
          </w:tcPr>
          <w:p>
            <w:pPr>
              <w:spacing w:line="340" w:lineRule="exact"/>
              <w:jc w:val="center"/>
              <w:rPr>
                <w:rFonts w:cs="宋体" w:asciiTheme="minorEastAsia" w:hAnsiTheme="minorEastAsia" w:eastAsiaTheme="minorEastAsia"/>
                <w:bCs/>
                <w:sz w:val="21"/>
                <w:szCs w:val="21"/>
              </w:rPr>
            </w:pPr>
          </w:p>
        </w:tc>
        <w:tc>
          <w:tcPr>
            <w:tcW w:w="960" w:type="dxa"/>
            <w:vAlign w:val="center"/>
          </w:tcPr>
          <w:p>
            <w:pPr>
              <w:spacing w:line="340" w:lineRule="exact"/>
              <w:jc w:val="center"/>
              <w:rPr>
                <w:rFonts w:cs="宋体" w:asciiTheme="minorEastAsia" w:hAnsiTheme="minorEastAsia" w:eastAsiaTheme="minorEastAsia"/>
                <w:bCs/>
                <w:sz w:val="21"/>
                <w:szCs w:val="21"/>
              </w:rPr>
            </w:pPr>
          </w:p>
        </w:tc>
      </w:tr>
    </w:tbl>
    <w:p>
      <w:pPr>
        <w:ind w:left="-646" w:leftChars="-202" w:right="-544" w:rightChars="-17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numPr>
          <w:ilvl w:val="0"/>
          <w:numId w:val="2"/>
        </w:numPr>
        <w:ind w:right="-544" w:rightChars="-1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本标准适用于应急管理部门核发</w:t>
      </w:r>
      <w:r>
        <w:rPr>
          <w:rFonts w:hint="eastAsia" w:asciiTheme="minorEastAsia" w:hAnsiTheme="minorEastAsia" w:eastAsiaTheme="minorEastAsia"/>
          <w:sz w:val="24"/>
          <w:szCs w:val="24"/>
        </w:rPr>
        <w:t>危险化学品经营（零售）许可证的企业</w:t>
      </w:r>
      <w:r>
        <w:rPr>
          <w:rFonts w:hint="eastAsia" w:asciiTheme="minorEastAsia" w:hAnsiTheme="minorEastAsia" w:eastAsiaTheme="minorEastAsia" w:cstheme="minorEastAsia"/>
          <w:sz w:val="24"/>
          <w:szCs w:val="24"/>
        </w:rPr>
        <w:t>；</w:t>
      </w:r>
    </w:p>
    <w:p>
      <w:pPr>
        <w:numPr>
          <w:ilvl w:val="0"/>
          <w:numId w:val="2"/>
        </w:numPr>
        <w:ind w:right="-544" w:rightChars="-1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得分（百分制）=实际得分÷（100－不参与检查内容分数之和）×100。</w:t>
      </w:r>
    </w:p>
    <w:p>
      <w:pPr>
        <w:numPr>
          <w:ilvl w:val="0"/>
          <w:numId w:val="2"/>
        </w:numPr>
        <w:ind w:right="-544" w:rightChars="-1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按照本标准评审得分80分（含）以上为达标。</w:t>
      </w:r>
    </w:p>
    <w:p>
      <w:pPr>
        <w:numPr>
          <w:numId w:val="0"/>
        </w:numPr>
        <w:ind w:right="-544" w:rightChars="-170"/>
        <w:rPr>
          <w:rFonts w:hint="eastAsia" w:asciiTheme="minorEastAsia" w:hAnsiTheme="minorEastAsia" w:eastAsiaTheme="minorEastAsia" w:cstheme="minorEastAsia"/>
          <w:sz w:val="24"/>
          <w:szCs w:val="24"/>
        </w:rPr>
      </w:pPr>
    </w:p>
    <w:p>
      <w:pPr>
        <w:ind w:left="-646" w:leftChars="-202" w:right="-544" w:rightChars="-1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评审人员（签字）：                               受审单位（签章）：</w:t>
      </w:r>
    </w:p>
    <w:sectPr>
      <w:footerReference r:id="rId3" w:type="default"/>
      <w:pgSz w:w="16838" w:h="11906" w:orient="landscape"/>
      <w:pgMar w:top="1276"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Mangal">
    <w:altName w:val="Noto Sans Syriac Eastern"/>
    <w:panose1 w:val="02040503050203030202"/>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9104739"/>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EBDF6"/>
    <w:multiLevelType w:val="singleLevel"/>
    <w:tmpl w:val="EDFEBDF6"/>
    <w:lvl w:ilvl="0" w:tentative="0">
      <w:start w:val="1"/>
      <w:numFmt w:val="decimal"/>
      <w:lvlText w:val="%1."/>
      <w:lvlJc w:val="left"/>
      <w:pPr>
        <w:tabs>
          <w:tab w:val="left" w:pos="312"/>
        </w:tabs>
      </w:pPr>
    </w:lvl>
  </w:abstractNum>
  <w:abstractNum w:abstractNumId="1">
    <w:nsid w:val="FF5EF6A2"/>
    <w:multiLevelType w:val="singleLevel"/>
    <w:tmpl w:val="FF5EF6A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18CB"/>
    <w:rsid w:val="000136BD"/>
    <w:rsid w:val="00040735"/>
    <w:rsid w:val="000871F1"/>
    <w:rsid w:val="000A4350"/>
    <w:rsid w:val="000B33C6"/>
    <w:rsid w:val="000B3F91"/>
    <w:rsid w:val="000C3421"/>
    <w:rsid w:val="000F00EF"/>
    <w:rsid w:val="001138C9"/>
    <w:rsid w:val="0013373B"/>
    <w:rsid w:val="00147DAC"/>
    <w:rsid w:val="00187C79"/>
    <w:rsid w:val="001B66CF"/>
    <w:rsid w:val="001C1071"/>
    <w:rsid w:val="001E300B"/>
    <w:rsid w:val="00200426"/>
    <w:rsid w:val="00204CD6"/>
    <w:rsid w:val="002051A2"/>
    <w:rsid w:val="0021426E"/>
    <w:rsid w:val="002533C1"/>
    <w:rsid w:val="00274851"/>
    <w:rsid w:val="00281276"/>
    <w:rsid w:val="002824AE"/>
    <w:rsid w:val="00291F71"/>
    <w:rsid w:val="002B2FB1"/>
    <w:rsid w:val="002D2199"/>
    <w:rsid w:val="002E5461"/>
    <w:rsid w:val="002E67FA"/>
    <w:rsid w:val="003A2093"/>
    <w:rsid w:val="003F411D"/>
    <w:rsid w:val="0042277F"/>
    <w:rsid w:val="00424942"/>
    <w:rsid w:val="00435918"/>
    <w:rsid w:val="004377A8"/>
    <w:rsid w:val="00462879"/>
    <w:rsid w:val="004933B4"/>
    <w:rsid w:val="004A1E86"/>
    <w:rsid w:val="004B754D"/>
    <w:rsid w:val="004D111B"/>
    <w:rsid w:val="00500BBD"/>
    <w:rsid w:val="00503421"/>
    <w:rsid w:val="005212DD"/>
    <w:rsid w:val="00525D59"/>
    <w:rsid w:val="00530642"/>
    <w:rsid w:val="005505FB"/>
    <w:rsid w:val="005801DD"/>
    <w:rsid w:val="00595C75"/>
    <w:rsid w:val="005E24D3"/>
    <w:rsid w:val="00610F32"/>
    <w:rsid w:val="006454CA"/>
    <w:rsid w:val="00655610"/>
    <w:rsid w:val="00661B2B"/>
    <w:rsid w:val="006A44C1"/>
    <w:rsid w:val="006B6E1A"/>
    <w:rsid w:val="006D48A4"/>
    <w:rsid w:val="006E3534"/>
    <w:rsid w:val="006E57BA"/>
    <w:rsid w:val="00755748"/>
    <w:rsid w:val="007A390C"/>
    <w:rsid w:val="007A50DA"/>
    <w:rsid w:val="007C413A"/>
    <w:rsid w:val="007E76CF"/>
    <w:rsid w:val="007F4257"/>
    <w:rsid w:val="0081439E"/>
    <w:rsid w:val="008617A1"/>
    <w:rsid w:val="008655EE"/>
    <w:rsid w:val="0089623C"/>
    <w:rsid w:val="008B1332"/>
    <w:rsid w:val="008C5986"/>
    <w:rsid w:val="008F2B19"/>
    <w:rsid w:val="0092322D"/>
    <w:rsid w:val="00926FE6"/>
    <w:rsid w:val="00927AE8"/>
    <w:rsid w:val="0093370D"/>
    <w:rsid w:val="009C3E3D"/>
    <w:rsid w:val="009D4395"/>
    <w:rsid w:val="009F7E46"/>
    <w:rsid w:val="00A04CF8"/>
    <w:rsid w:val="00A51B4C"/>
    <w:rsid w:val="00A84ACA"/>
    <w:rsid w:val="00AB2284"/>
    <w:rsid w:val="00AD583D"/>
    <w:rsid w:val="00AF0FEB"/>
    <w:rsid w:val="00B003C8"/>
    <w:rsid w:val="00B76C2C"/>
    <w:rsid w:val="00BA17BC"/>
    <w:rsid w:val="00C134C7"/>
    <w:rsid w:val="00C225DE"/>
    <w:rsid w:val="00C53C0C"/>
    <w:rsid w:val="00CF0F84"/>
    <w:rsid w:val="00D11ECA"/>
    <w:rsid w:val="00D24ED1"/>
    <w:rsid w:val="00D626E8"/>
    <w:rsid w:val="00DD0F92"/>
    <w:rsid w:val="00DD18CB"/>
    <w:rsid w:val="00E25CBB"/>
    <w:rsid w:val="00E92F5D"/>
    <w:rsid w:val="00EA3705"/>
    <w:rsid w:val="00EB61D6"/>
    <w:rsid w:val="00ED5FB5"/>
    <w:rsid w:val="00F272A8"/>
    <w:rsid w:val="00F367EA"/>
    <w:rsid w:val="00F93712"/>
    <w:rsid w:val="00F94355"/>
    <w:rsid w:val="00FA3E7B"/>
    <w:rsid w:val="00FF46FE"/>
    <w:rsid w:val="02FFA87C"/>
    <w:rsid w:val="05C52C6A"/>
    <w:rsid w:val="0CEC5F94"/>
    <w:rsid w:val="0D6F7D3F"/>
    <w:rsid w:val="15DD3F92"/>
    <w:rsid w:val="17CB7AEA"/>
    <w:rsid w:val="1AFB66CC"/>
    <w:rsid w:val="1EB9506A"/>
    <w:rsid w:val="1FAF1C50"/>
    <w:rsid w:val="220D77DF"/>
    <w:rsid w:val="22721B2C"/>
    <w:rsid w:val="25827E99"/>
    <w:rsid w:val="29BA46F0"/>
    <w:rsid w:val="2B4FBBC3"/>
    <w:rsid w:val="2BE8FEAD"/>
    <w:rsid w:val="2F3D5309"/>
    <w:rsid w:val="32957767"/>
    <w:rsid w:val="373B473D"/>
    <w:rsid w:val="37D50947"/>
    <w:rsid w:val="39633706"/>
    <w:rsid w:val="3C1525C4"/>
    <w:rsid w:val="3D0772EE"/>
    <w:rsid w:val="3D3B32FF"/>
    <w:rsid w:val="3D98044D"/>
    <w:rsid w:val="3DCD9AE5"/>
    <w:rsid w:val="3EDFBA9F"/>
    <w:rsid w:val="3FEAAA01"/>
    <w:rsid w:val="3FEEA891"/>
    <w:rsid w:val="3FF5A670"/>
    <w:rsid w:val="4223571D"/>
    <w:rsid w:val="43B736FF"/>
    <w:rsid w:val="4C801AB9"/>
    <w:rsid w:val="4E9F0035"/>
    <w:rsid w:val="529F5629"/>
    <w:rsid w:val="58370E59"/>
    <w:rsid w:val="5ABE7EA1"/>
    <w:rsid w:val="5DFE9EFE"/>
    <w:rsid w:val="5F9E2A2C"/>
    <w:rsid w:val="63534C92"/>
    <w:rsid w:val="64AF414A"/>
    <w:rsid w:val="66456B14"/>
    <w:rsid w:val="667B091C"/>
    <w:rsid w:val="67865F12"/>
    <w:rsid w:val="6A4E8825"/>
    <w:rsid w:val="6DA310B5"/>
    <w:rsid w:val="6F57FC52"/>
    <w:rsid w:val="6FF24DC0"/>
    <w:rsid w:val="73738F9E"/>
    <w:rsid w:val="74F18FF6"/>
    <w:rsid w:val="76FD2643"/>
    <w:rsid w:val="7737CF35"/>
    <w:rsid w:val="77E2507A"/>
    <w:rsid w:val="79A06E3F"/>
    <w:rsid w:val="79EE0A4A"/>
    <w:rsid w:val="7AD6F7DF"/>
    <w:rsid w:val="7B14D95C"/>
    <w:rsid w:val="7B71201F"/>
    <w:rsid w:val="7BEBD673"/>
    <w:rsid w:val="7BFDC026"/>
    <w:rsid w:val="7C8B38B7"/>
    <w:rsid w:val="7CF76975"/>
    <w:rsid w:val="7DB333B3"/>
    <w:rsid w:val="7EE93D79"/>
    <w:rsid w:val="7EEFAAAF"/>
    <w:rsid w:val="7EFED64D"/>
    <w:rsid w:val="7EFFCD0E"/>
    <w:rsid w:val="7F6A2DE0"/>
    <w:rsid w:val="7F8EC77B"/>
    <w:rsid w:val="7FFB8A36"/>
    <w:rsid w:val="7FFBCEF7"/>
    <w:rsid w:val="7FFD20C2"/>
    <w:rsid w:val="9E5235F5"/>
    <w:rsid w:val="A6EBD1EF"/>
    <w:rsid w:val="B9FF9290"/>
    <w:rsid w:val="BCDF628C"/>
    <w:rsid w:val="BFF90360"/>
    <w:rsid w:val="CFBEB32C"/>
    <w:rsid w:val="DFDBC5C4"/>
    <w:rsid w:val="E5F981AA"/>
    <w:rsid w:val="E66B03F0"/>
    <w:rsid w:val="EBF3C00B"/>
    <w:rsid w:val="EEFBC20F"/>
    <w:rsid w:val="EEFEC8F1"/>
    <w:rsid w:val="F07D819C"/>
    <w:rsid w:val="F2D10320"/>
    <w:rsid w:val="F2F8FB85"/>
    <w:rsid w:val="FD9ACF28"/>
    <w:rsid w:val="FDEB07CF"/>
    <w:rsid w:val="FE4EE5C6"/>
    <w:rsid w:val="FF9BAE15"/>
    <w:rsid w:val="FFDD649D"/>
    <w:rsid w:val="FFEF170D"/>
    <w:rsid w:val="FFF966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widowControl w:val="0"/>
      <w:spacing w:line="500" w:lineRule="exact"/>
      <w:ind w:firstLine="420"/>
      <w:jc w:val="center"/>
    </w:pPr>
    <w:rPr>
      <w:rFonts w:ascii="Times New Roman" w:hAnsi="Times New Roman" w:eastAsia="宋体" w:cs="Times New Roman"/>
      <w:kern w:val="2"/>
      <w:sz w:val="28"/>
      <w:lang w:val="en-US" w:eastAsia="zh-CN" w:bidi="ar-SA"/>
    </w:rPr>
  </w:style>
  <w:style w:type="paragraph" w:styleId="3">
    <w:name w:val="Body Text"/>
    <w:basedOn w:val="1"/>
    <w:link w:val="17"/>
    <w:unhideWhenUsed/>
    <w:qFormat/>
    <w:uiPriority w:val="99"/>
    <w:pPr>
      <w:spacing w:line="360" w:lineRule="auto"/>
      <w:ind w:firstLine="1281" w:firstLineChars="200"/>
    </w:pPr>
    <w:rPr>
      <w:rFonts w:ascii="Calibri" w:hAnsi="Calibri"/>
      <w:sz w:val="24"/>
      <w:szCs w:val="22"/>
    </w:rPr>
  </w:style>
  <w:style w:type="paragraph" w:styleId="4">
    <w:name w:val="annotation text"/>
    <w:basedOn w:val="1"/>
    <w:link w:val="15"/>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样式1"/>
    <w:link w:val="12"/>
    <w:qFormat/>
    <w:uiPriority w:val="0"/>
    <w:pPr>
      <w:ind w:firstLine="360"/>
    </w:pPr>
    <w:rPr>
      <w:rFonts w:ascii="Times New Roman" w:hAnsi="Times New Roman" w:eastAsia="仿宋_GB2312" w:cs="Mangal"/>
      <w:kern w:val="2"/>
      <w:sz w:val="18"/>
      <w:szCs w:val="16"/>
      <w:lang w:val="en-US" w:eastAsia="zh-CN" w:bidi="hi-IN"/>
    </w:rPr>
  </w:style>
  <w:style w:type="character" w:customStyle="1" w:styleId="12">
    <w:name w:val="样式1 Char"/>
    <w:basedOn w:val="10"/>
    <w:link w:val="11"/>
    <w:qFormat/>
    <w:uiPriority w:val="0"/>
    <w:rPr>
      <w:rFonts w:ascii="Times New Roman" w:hAnsi="Times New Roman" w:eastAsia="仿宋_GB2312" w:cs="Mangal"/>
      <w:sz w:val="18"/>
      <w:szCs w:val="16"/>
      <w:lang w:bidi="hi-IN"/>
    </w:rPr>
  </w:style>
  <w:style w:type="character" w:customStyle="1" w:styleId="13">
    <w:name w:val="页眉 Char"/>
    <w:basedOn w:val="10"/>
    <w:link w:val="7"/>
    <w:semiHidden/>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文字 Char"/>
    <w:basedOn w:val="10"/>
    <w:link w:val="4"/>
    <w:semiHidden/>
    <w:qFormat/>
    <w:uiPriority w:val="99"/>
    <w:rPr>
      <w:rFonts w:ascii="Times New Roman" w:hAnsi="Times New Roman" w:eastAsia="宋体" w:cs="Times New Roman"/>
      <w:sz w:val="32"/>
      <w:szCs w:val="32"/>
    </w:rPr>
  </w:style>
  <w:style w:type="character" w:customStyle="1" w:styleId="16">
    <w:name w:val="批注框文本 Char"/>
    <w:basedOn w:val="10"/>
    <w:link w:val="5"/>
    <w:semiHidden/>
    <w:qFormat/>
    <w:uiPriority w:val="99"/>
    <w:rPr>
      <w:rFonts w:ascii="Times New Roman" w:hAnsi="Times New Roman" w:eastAsia="宋体" w:cs="Times New Roman"/>
      <w:sz w:val="18"/>
      <w:szCs w:val="18"/>
    </w:rPr>
  </w:style>
  <w:style w:type="character" w:customStyle="1" w:styleId="17">
    <w:name w:val="正文文本 Char"/>
    <w:basedOn w:val="10"/>
    <w:link w:val="3"/>
    <w:qFormat/>
    <w:uiPriority w:val="99"/>
    <w:rPr>
      <w:rFonts w:ascii="Calibri" w:hAnsi="Calibri" w:eastAsia="宋体" w:cs="Times New Roman"/>
      <w:kern w:val="2"/>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3831</Words>
  <Characters>4024</Characters>
  <Lines>31</Lines>
  <Paragraphs>8</Paragraphs>
  <TotalTime>2</TotalTime>
  <ScaleCrop>false</ScaleCrop>
  <LinksUpToDate>false</LinksUpToDate>
  <CharactersWithSpaces>4115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2022-07-12T00:39:00Z</dcterms:created>
  <dc:creator>Administrator</dc:creator>
  <cp:lastModifiedBy>xmadmin</cp:lastModifiedBy>
  <cp:lastPrinted>2025-05-11T18:42:00Z</cp:lastPrinted>
  <dcterms:modified xsi:type="dcterms:W3CDTF">2025-05-16T10:44:26Z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KSOTemplateDocerSaveRecord">
    <vt:lpwstr>eyJoZGlkIjoiMDljYzUzMWQ4OWI0YzBkYjYzMDRhZTY5ZjZkYmFmYTgiLCJ1c2VySWQiOiIzOTcxNjUwMzkifQ==</vt:lpwstr>
  </property>
  <property fmtid="{D5CDD505-2E9C-101B-9397-08002B2CF9AE}" pid="4" name="ICV">
    <vt:lpwstr>E8EDF10C417549DCAC3F36B1B6146423_12</vt:lpwstr>
  </property>
</Properties>
</file>